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317F" w14:textId="7ECFDC71" w:rsidR="006C6426" w:rsidRDefault="006C6426" w:rsidP="006C6426">
      <w:pPr>
        <w:pStyle w:val="a9"/>
        <w:rPr>
          <w:rFonts w:eastAsia="宋体" w:cs="Arial"/>
          <w:bCs/>
          <w:sz w:val="22"/>
          <w:lang w:eastAsia="zh-CN"/>
        </w:rPr>
      </w:pPr>
      <w:r>
        <w:rPr>
          <w:rFonts w:cs="Arial"/>
          <w:bCs/>
          <w:sz w:val="22"/>
        </w:rPr>
        <w:t xml:space="preserve">3GPP TSG RAN WG1 </w:t>
      </w:r>
      <w:r>
        <w:rPr>
          <w:rFonts w:eastAsia="宋体" w:cs="Arial"/>
          <w:bCs/>
          <w:sz w:val="22"/>
          <w:lang w:eastAsia="zh-CN"/>
        </w:rPr>
        <w:t>#11</w:t>
      </w:r>
      <w:r w:rsidR="00A05B86">
        <w:rPr>
          <w:rFonts w:eastAsia="宋体" w:cs="Arial"/>
          <w:bCs/>
          <w:sz w:val="22"/>
          <w:lang w:eastAsia="zh-CN"/>
        </w:rPr>
        <w:t>2</w:t>
      </w:r>
      <w:r w:rsidR="00C30A9A">
        <w:rPr>
          <w:rFonts w:eastAsia="宋体" w:cs="Arial"/>
          <w:bCs/>
          <w:sz w:val="22"/>
          <w:lang w:eastAsia="zh-CN"/>
        </w:rPr>
        <w:t>bis-e</w:t>
      </w:r>
      <w:r>
        <w:rPr>
          <w:rFonts w:cs="Arial"/>
          <w:bCs/>
          <w:sz w:val="22"/>
        </w:rPr>
        <w:tab/>
      </w:r>
      <w:r>
        <w:rPr>
          <w:rFonts w:cs="Arial"/>
          <w:bCs/>
          <w:sz w:val="22"/>
        </w:rPr>
        <w:tab/>
      </w:r>
      <w:r w:rsidR="00E700E4" w:rsidRPr="00E700E4">
        <w:rPr>
          <w:rFonts w:cs="Arial"/>
          <w:bCs/>
          <w:sz w:val="22"/>
        </w:rPr>
        <w:t>R1-2302516</w:t>
      </w:r>
    </w:p>
    <w:p w14:paraId="19AAC97F" w14:textId="37E83887" w:rsidR="00A53EFD" w:rsidRDefault="008E079F" w:rsidP="00A53EFD">
      <w:pPr>
        <w:pStyle w:val="a9"/>
        <w:rPr>
          <w:rFonts w:cs="Arial"/>
          <w:bCs/>
          <w:sz w:val="22"/>
        </w:rPr>
      </w:pPr>
      <w:r w:rsidRPr="008E079F">
        <w:rPr>
          <w:rFonts w:cs="Arial"/>
          <w:bCs/>
          <w:sz w:val="22"/>
        </w:rPr>
        <w:t>e-Meeting, April 17th – April 26th, 2023</w:t>
      </w:r>
    </w:p>
    <w:p w14:paraId="0E71A8AC" w14:textId="77777777" w:rsidR="00427948" w:rsidRPr="00D975CE" w:rsidRDefault="00427948" w:rsidP="00A53EFD">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31C4241E"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EB7570" w:rsidRPr="00EB7570">
        <w:rPr>
          <w:rFonts w:cs="Arial"/>
          <w:sz w:val="22"/>
          <w:szCs w:val="22"/>
        </w:rPr>
        <w:t xml:space="preserve">Discussion on UE features for </w:t>
      </w:r>
      <w:proofErr w:type="spellStart"/>
      <w:r w:rsidR="00EB7570" w:rsidRPr="00EB7570">
        <w:rPr>
          <w:rFonts w:cs="Arial"/>
          <w:sz w:val="22"/>
          <w:szCs w:val="22"/>
        </w:rPr>
        <w:t>eDSS</w:t>
      </w:r>
      <w:proofErr w:type="spellEnd"/>
    </w:p>
    <w:p w14:paraId="43734CCA" w14:textId="5AB33353"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B708ED">
        <w:rPr>
          <w:rFonts w:eastAsia="宋体" w:cs="Arial"/>
          <w:sz w:val="22"/>
          <w:szCs w:val="22"/>
          <w:lang w:eastAsia="zh-CN"/>
        </w:rPr>
        <w:t>9.17</w:t>
      </w:r>
      <w:r w:rsidR="00B56F38">
        <w:rPr>
          <w:rFonts w:eastAsia="宋体" w:cs="Arial"/>
          <w:sz w:val="22"/>
          <w:szCs w:val="22"/>
          <w:lang w:eastAsia="zh-CN"/>
        </w:rPr>
        <w:t>.14</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sidRPr="00A83E5A">
        <w:rPr>
          <w:rFonts w:cs="Times New Roman"/>
          <w:b w:val="0"/>
          <w:bCs w:val="0"/>
          <w:kern w:val="0"/>
          <w:sz w:val="36"/>
          <w:szCs w:val="20"/>
          <w:lang w:val="en-GB" w:eastAsia="en-GB"/>
        </w:rPr>
        <w:t>Introduction</w:t>
      </w:r>
    </w:p>
    <w:p w14:paraId="6A801241" w14:textId="215E146E" w:rsidR="000B6242" w:rsidRDefault="00680BE2" w:rsidP="001E0AC5">
      <w:pPr>
        <w:pStyle w:val="a1"/>
        <w:spacing w:before="120"/>
        <w:rPr>
          <w:rFonts w:eastAsia="宋体"/>
          <w:bCs/>
          <w:szCs w:val="20"/>
          <w:lang w:eastAsia="zh-CN"/>
        </w:rPr>
      </w:pPr>
      <w:r w:rsidRPr="00F126DF">
        <w:rPr>
          <w:rFonts w:eastAsia="宋体"/>
          <w:bCs/>
          <w:szCs w:val="20"/>
          <w:lang w:eastAsia="zh-CN"/>
        </w:rPr>
        <w:t xml:space="preserve">In the </w:t>
      </w:r>
      <w:r w:rsidR="00F278D7">
        <w:rPr>
          <w:rFonts w:eastAsia="宋体"/>
          <w:bCs/>
          <w:szCs w:val="20"/>
          <w:lang w:eastAsia="zh-CN"/>
        </w:rPr>
        <w:t xml:space="preserve">previous </w:t>
      </w:r>
      <w:r w:rsidRPr="00F126DF">
        <w:rPr>
          <w:rFonts w:eastAsia="宋体"/>
          <w:bCs/>
          <w:szCs w:val="20"/>
          <w:lang w:eastAsia="zh-CN"/>
        </w:rPr>
        <w:t xml:space="preserve">meeting, the following agreements were made for PDCCH reception on CRS symbol. </w:t>
      </w:r>
      <w:r w:rsidR="00AE493B" w:rsidRPr="00F126DF">
        <w:rPr>
          <w:rFonts w:eastAsia="宋体"/>
          <w:bCs/>
          <w:szCs w:val="20"/>
          <w:lang w:eastAsia="zh-CN"/>
        </w:rPr>
        <w:t xml:space="preserve">In the contribution, we </w:t>
      </w:r>
      <w:bookmarkStart w:id="5" w:name="_Ref16006416"/>
      <w:r w:rsidR="006A4EE8" w:rsidRPr="00F126DF">
        <w:rPr>
          <w:rFonts w:eastAsia="宋体"/>
          <w:bCs/>
          <w:szCs w:val="20"/>
          <w:lang w:eastAsia="zh-CN"/>
        </w:rPr>
        <w:t xml:space="preserve">provide our views on </w:t>
      </w:r>
      <w:r w:rsidR="002E0F2F">
        <w:rPr>
          <w:rFonts w:eastAsia="宋体"/>
          <w:bCs/>
          <w:szCs w:val="20"/>
          <w:lang w:eastAsia="zh-CN"/>
        </w:rPr>
        <w:t xml:space="preserve">UE feature for </w:t>
      </w:r>
      <w:proofErr w:type="spellStart"/>
      <w:r w:rsidR="002E0F2F">
        <w:rPr>
          <w:rFonts w:eastAsia="宋体"/>
          <w:bCs/>
          <w:szCs w:val="20"/>
          <w:lang w:eastAsia="zh-CN"/>
        </w:rPr>
        <w:t>eDSS</w:t>
      </w:r>
      <w:proofErr w:type="spellEnd"/>
      <w:r w:rsidR="00C878E8">
        <w:rPr>
          <w:rFonts w:eastAsia="宋体"/>
          <w:bCs/>
          <w:szCs w:val="20"/>
          <w:lang w:eastAsia="zh-CN"/>
        </w:rPr>
        <w:t xml:space="preserve"> </w:t>
      </w:r>
      <w:r w:rsidR="00C878E8">
        <w:rPr>
          <w:rFonts w:eastAsia="宋体"/>
          <w:bCs/>
          <w:szCs w:val="20"/>
          <w:lang w:eastAsia="zh-CN"/>
        </w:rPr>
        <w:fldChar w:fldCharType="begin"/>
      </w:r>
      <w:r w:rsidR="00C878E8">
        <w:rPr>
          <w:rFonts w:eastAsia="宋体"/>
          <w:bCs/>
          <w:szCs w:val="20"/>
          <w:lang w:eastAsia="zh-CN"/>
        </w:rPr>
        <w:instrText xml:space="preserve"> REF _Ref131785678 \n \h </w:instrText>
      </w:r>
      <w:r w:rsidR="00C878E8">
        <w:rPr>
          <w:rFonts w:eastAsia="宋体"/>
          <w:bCs/>
          <w:szCs w:val="20"/>
          <w:lang w:eastAsia="zh-CN"/>
        </w:rPr>
      </w:r>
      <w:r w:rsidR="00C878E8">
        <w:rPr>
          <w:rFonts w:eastAsia="宋体"/>
          <w:bCs/>
          <w:szCs w:val="20"/>
          <w:lang w:eastAsia="zh-CN"/>
        </w:rPr>
        <w:fldChar w:fldCharType="separate"/>
      </w:r>
      <w:r w:rsidR="00E21A13">
        <w:rPr>
          <w:rFonts w:eastAsia="宋体"/>
          <w:bCs/>
          <w:szCs w:val="20"/>
          <w:lang w:eastAsia="zh-CN"/>
        </w:rPr>
        <w:t>[1]</w:t>
      </w:r>
      <w:r w:rsidR="00C878E8">
        <w:rPr>
          <w:rFonts w:eastAsia="宋体"/>
          <w:bCs/>
          <w:szCs w:val="20"/>
          <w:lang w:eastAsia="zh-CN"/>
        </w:rPr>
        <w:fldChar w:fldCharType="end"/>
      </w:r>
      <w:r w:rsidR="00304342">
        <w:rPr>
          <w:rFonts w:eastAsia="宋体"/>
          <w:bCs/>
          <w:szCs w:val="20"/>
          <w:lang w:eastAsia="zh-CN"/>
        </w:rPr>
        <w:t>.</w:t>
      </w:r>
    </w:p>
    <w:tbl>
      <w:tblPr>
        <w:tblStyle w:val="aff1"/>
        <w:tblW w:w="0" w:type="auto"/>
        <w:tblLook w:val="04A0" w:firstRow="1" w:lastRow="0" w:firstColumn="1" w:lastColumn="0" w:noHBand="0" w:noVBand="1"/>
      </w:tblPr>
      <w:tblGrid>
        <w:gridCol w:w="9060"/>
      </w:tblGrid>
      <w:tr w:rsidR="00427948" w14:paraId="74007099" w14:textId="77777777" w:rsidTr="00427948">
        <w:tc>
          <w:tcPr>
            <w:tcW w:w="9060" w:type="dxa"/>
          </w:tcPr>
          <w:p w14:paraId="453FE1BD" w14:textId="77777777" w:rsidR="00427948" w:rsidRPr="00F126DF" w:rsidRDefault="00427948" w:rsidP="00427948">
            <w:pPr>
              <w:spacing w:before="120" w:after="120"/>
              <w:jc w:val="both"/>
              <w:rPr>
                <w:szCs w:val="20"/>
                <w:highlight w:val="green"/>
              </w:rPr>
            </w:pPr>
            <w:r w:rsidRPr="00F126DF">
              <w:rPr>
                <w:szCs w:val="20"/>
                <w:highlight w:val="green"/>
              </w:rPr>
              <w:t>Agreement</w:t>
            </w:r>
          </w:p>
          <w:p w14:paraId="3EC3F4BD" w14:textId="77777777" w:rsidR="00427948" w:rsidRPr="00C05994" w:rsidRDefault="00427948" w:rsidP="00427948">
            <w:pPr>
              <w:pStyle w:val="ab"/>
              <w:spacing w:before="120" w:after="120"/>
              <w:ind w:firstLineChars="0" w:firstLine="0"/>
            </w:pPr>
            <w:r w:rsidRPr="00F126DF">
              <w:rPr>
                <w:rFonts w:ascii="Times New Roman" w:hAnsi="Times New Roman"/>
                <w:sz w:val="20"/>
                <w:szCs w:val="20"/>
              </w:rPr>
              <w:t>If the feature “Reception of NR PDCCH candidates that overlap with LTE CRS REs” 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7E90D1C5" w14:textId="77777777" w:rsidR="00427948" w:rsidRPr="00633AC5" w:rsidRDefault="00427948" w:rsidP="00427948">
            <w:pPr>
              <w:spacing w:before="120" w:after="120"/>
              <w:jc w:val="both"/>
              <w:rPr>
                <w:strike/>
                <w:szCs w:val="20"/>
                <w:highlight w:val="green"/>
              </w:rPr>
            </w:pPr>
            <w:r w:rsidRPr="00633AC5">
              <w:rPr>
                <w:szCs w:val="20"/>
                <w:highlight w:val="green"/>
              </w:rPr>
              <w:t>Agreement</w:t>
            </w:r>
          </w:p>
          <w:p w14:paraId="14CC6DFA" w14:textId="77777777" w:rsidR="00427948" w:rsidRPr="00F126DF" w:rsidRDefault="00427948" w:rsidP="00427948">
            <w:pPr>
              <w:spacing w:before="120" w:after="120"/>
              <w:jc w:val="both"/>
              <w:rPr>
                <w:szCs w:val="20"/>
              </w:rPr>
            </w:pPr>
            <w:r w:rsidRPr="00F126DF">
              <w:rPr>
                <w:szCs w:val="20"/>
              </w:rPr>
              <w:t>Reception of NR PDCCH candidates that overlap with LTE CRS REs is supported by Rel18 UEs</w:t>
            </w:r>
          </w:p>
          <w:p w14:paraId="01A3C998" w14:textId="77777777" w:rsidR="00427948" w:rsidRPr="00F126DF" w:rsidRDefault="00427948" w:rsidP="00427948">
            <w:pPr>
              <w:spacing w:before="120" w:after="120"/>
              <w:jc w:val="both"/>
              <w:rPr>
                <w:rFonts w:eastAsia="等线"/>
                <w:szCs w:val="20"/>
                <w:lang w:eastAsia="zh-CN"/>
              </w:rPr>
            </w:pPr>
            <w:r w:rsidRPr="00F126DF">
              <w:rPr>
                <w:rFonts w:eastAsia="等线"/>
                <w:szCs w:val="20"/>
                <w:lang w:eastAsia="zh-CN"/>
              </w:rPr>
              <w:t>PDCCH candidates and PDCCH-DMRS RE mapping are based on that of R15 from UE side.</w:t>
            </w:r>
          </w:p>
          <w:p w14:paraId="0379816C" w14:textId="77777777" w:rsidR="00427948" w:rsidRPr="00F126DF" w:rsidRDefault="00427948" w:rsidP="00427948">
            <w:pPr>
              <w:spacing w:before="120" w:after="120"/>
              <w:jc w:val="both"/>
              <w:rPr>
                <w:szCs w:val="20"/>
              </w:rPr>
            </w:pPr>
            <w:r w:rsidRPr="00F126DF">
              <w:rPr>
                <w:szCs w:val="20"/>
              </w:rPr>
              <w:t xml:space="preserve">Note: depends on UE capability </w:t>
            </w:r>
          </w:p>
          <w:p w14:paraId="6766BE5C" w14:textId="77777777" w:rsidR="00427948" w:rsidRPr="00F126DF" w:rsidRDefault="00427948" w:rsidP="00427948">
            <w:pPr>
              <w:spacing w:before="120" w:after="120"/>
              <w:jc w:val="both"/>
              <w:rPr>
                <w:szCs w:val="20"/>
              </w:rPr>
            </w:pPr>
            <w:r w:rsidRPr="00F126DF">
              <w:rPr>
                <w:szCs w:val="20"/>
              </w:rPr>
              <w:t>Following options can be used for PDCCH-DMRS channel estimation</w:t>
            </w:r>
          </w:p>
          <w:p w14:paraId="6BA1C89D" w14:textId="77777777" w:rsidR="00427948" w:rsidRPr="00F126DF" w:rsidRDefault="00427948" w:rsidP="00427948">
            <w:pPr>
              <w:pStyle w:val="ab"/>
              <w:numPr>
                <w:ilvl w:val="0"/>
                <w:numId w:val="26"/>
              </w:numPr>
              <w:spacing w:before="120" w:after="120"/>
              <w:ind w:firstLineChars="0"/>
              <w:rPr>
                <w:rFonts w:ascii="Times New Roman" w:hAnsi="Times New Roman"/>
                <w:sz w:val="20"/>
                <w:szCs w:val="20"/>
              </w:rPr>
            </w:pPr>
            <w:r w:rsidRPr="00F126DF">
              <w:rPr>
                <w:rFonts w:ascii="Times New Roman" w:hAnsi="Times New Roman"/>
                <w:sz w:val="20"/>
                <w:szCs w:val="20"/>
              </w:rPr>
              <w:t xml:space="preserve">legacy CE assumption </w:t>
            </w:r>
          </w:p>
          <w:p w14:paraId="389A0CEC" w14:textId="77777777" w:rsidR="00427948" w:rsidRPr="00F126DF" w:rsidRDefault="00427948" w:rsidP="00427948">
            <w:pPr>
              <w:pStyle w:val="ab"/>
              <w:numPr>
                <w:ilvl w:val="1"/>
                <w:numId w:val="26"/>
              </w:numPr>
              <w:spacing w:before="120" w:after="120"/>
              <w:ind w:firstLineChars="0"/>
              <w:rPr>
                <w:rFonts w:ascii="Times New Roman" w:hAnsi="Times New Roman"/>
                <w:sz w:val="20"/>
                <w:szCs w:val="20"/>
              </w:rPr>
            </w:pPr>
            <w:r w:rsidRPr="00F126DF">
              <w:rPr>
                <w:rFonts w:ascii="Times New Roman" w:hAnsi="Times New Roman"/>
                <w:sz w:val="20"/>
                <w:szCs w:val="20"/>
              </w:rPr>
              <w:t>RAN1 consider support this, if no RAN4 performance requirements are defined</w:t>
            </w:r>
          </w:p>
          <w:p w14:paraId="08EE8424" w14:textId="77777777" w:rsidR="00427948" w:rsidRPr="00F126DF" w:rsidRDefault="00427948" w:rsidP="00427948">
            <w:pPr>
              <w:pStyle w:val="ab"/>
              <w:numPr>
                <w:ilvl w:val="0"/>
                <w:numId w:val="26"/>
              </w:numPr>
              <w:spacing w:before="120" w:after="120"/>
              <w:ind w:firstLineChars="0"/>
              <w:rPr>
                <w:rFonts w:ascii="Times New Roman" w:hAnsi="Times New Roman"/>
                <w:sz w:val="20"/>
                <w:szCs w:val="20"/>
              </w:rPr>
            </w:pPr>
            <w:r w:rsidRPr="00F126DF">
              <w:rPr>
                <w:rFonts w:ascii="Times New Roman" w:hAnsi="Times New Roman"/>
                <w:sz w:val="20"/>
                <w:szCs w:val="20"/>
              </w:rPr>
              <w:t>CE on clean symbol(s) only (this channel estimation option does not apply for 1 symbol CORESET)</w:t>
            </w:r>
          </w:p>
          <w:p w14:paraId="6F0D8050" w14:textId="4F2E2ED1" w:rsidR="00427948" w:rsidRPr="00127FC0" w:rsidRDefault="00427948" w:rsidP="00127FC0">
            <w:pPr>
              <w:pStyle w:val="ab"/>
              <w:spacing w:before="120" w:after="120"/>
              <w:ind w:firstLine="400"/>
              <w:rPr>
                <w:rFonts w:ascii="Times New Roman" w:eastAsia="等线" w:hAnsi="Times New Roman"/>
                <w:sz w:val="20"/>
                <w:szCs w:val="20"/>
              </w:rPr>
            </w:pPr>
            <w:r w:rsidRPr="00F126DF">
              <w:rPr>
                <w:rFonts w:ascii="Times New Roman" w:eastAsia="等线" w:hAnsi="Times New Roman"/>
                <w:sz w:val="20"/>
                <w:szCs w:val="20"/>
              </w:rPr>
              <w:t>Note: Restriction on the symbols and/or LTE CRS patterns applicable for above agreements can be considered during UE capability session.</w:t>
            </w:r>
          </w:p>
        </w:tc>
      </w:tr>
    </w:tbl>
    <w:p w14:paraId="496049C4" w14:textId="77777777" w:rsidR="00427948" w:rsidRPr="00F126DF" w:rsidRDefault="00427948" w:rsidP="001E0AC5">
      <w:pPr>
        <w:pStyle w:val="a1"/>
        <w:spacing w:before="120"/>
        <w:rPr>
          <w:rFonts w:eastAsia="宋体"/>
          <w:bCs/>
          <w:szCs w:val="20"/>
          <w:lang w:eastAsia="zh-CN"/>
        </w:rPr>
      </w:pPr>
    </w:p>
    <w:p w14:paraId="12EA3CD2" w14:textId="4FF936FC" w:rsidR="000F5B96" w:rsidRDefault="003E2505" w:rsidP="000F5B9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r w:rsidR="00343892">
        <w:rPr>
          <w:rFonts w:cs="Times New Roman"/>
          <w:b w:val="0"/>
          <w:sz w:val="32"/>
          <w:szCs w:val="20"/>
          <w:lang w:val="en-GB"/>
        </w:rPr>
        <w:t xml:space="preserve"> </w:t>
      </w:r>
      <w:r w:rsidR="00343892">
        <w:rPr>
          <w:rFonts w:cs="Times New Roman" w:hint="eastAsia"/>
          <w:b w:val="0"/>
          <w:sz w:val="32"/>
          <w:szCs w:val="20"/>
          <w:lang w:val="en-GB"/>
        </w:rPr>
        <w:t>on</w:t>
      </w:r>
      <w:r w:rsidR="00343892">
        <w:rPr>
          <w:rFonts w:cs="Times New Roman"/>
          <w:b w:val="0"/>
          <w:sz w:val="32"/>
          <w:szCs w:val="20"/>
          <w:lang w:val="en-GB"/>
        </w:rPr>
        <w:t xml:space="preserve"> PDCCH reception on CRS symbol</w:t>
      </w:r>
    </w:p>
    <w:p w14:paraId="617460D9" w14:textId="77777777" w:rsidR="008E550D" w:rsidRPr="008E550D" w:rsidRDefault="008E550D" w:rsidP="008E550D">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49D74FFD" w14:textId="77777777" w:rsidR="008E550D" w:rsidRPr="008E550D" w:rsidRDefault="008E550D" w:rsidP="008E550D">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565D8975" w14:textId="77CF4949" w:rsidR="002C6C5D" w:rsidRDefault="002C6C5D" w:rsidP="002C6C5D">
      <w:pPr>
        <w:pStyle w:val="a1"/>
        <w:spacing w:before="120"/>
      </w:pPr>
      <w:r>
        <w:t>As usual, UE capability is needed to help NW identify whether UE supports R18 DSS</w:t>
      </w:r>
      <w:r w:rsidR="006D0D11">
        <w:t>,</w:t>
      </w:r>
      <w:r>
        <w:t xml:space="preserve"> as well as the supported CE options for R18 DSS. The following proposal</w:t>
      </w:r>
      <w:r w:rsidR="006D0D11">
        <w:t xml:space="preserve"> </w:t>
      </w:r>
      <w:r w:rsidR="004B190A">
        <w:fldChar w:fldCharType="begin"/>
      </w:r>
      <w:r w:rsidR="004B190A">
        <w:instrText xml:space="preserve"> REF _Ref131338932 \n \h </w:instrText>
      </w:r>
      <w:r w:rsidR="004B190A">
        <w:fldChar w:fldCharType="separate"/>
      </w:r>
      <w:r w:rsidR="00E21A13">
        <w:t>[2]</w:t>
      </w:r>
      <w:r w:rsidR="004B190A">
        <w:fldChar w:fldCharType="end"/>
      </w:r>
      <w:r>
        <w:t xml:space="preserve"> was discussed in the </w:t>
      </w:r>
      <w:r w:rsidR="00FC756E">
        <w:t>previous</w:t>
      </w:r>
      <w:r>
        <w:t xml:space="preserve"> meeting.</w:t>
      </w:r>
    </w:p>
    <w:tbl>
      <w:tblPr>
        <w:tblStyle w:val="aff1"/>
        <w:tblW w:w="0" w:type="auto"/>
        <w:tblLook w:val="04A0" w:firstRow="1" w:lastRow="0" w:firstColumn="1" w:lastColumn="0" w:noHBand="0" w:noVBand="1"/>
      </w:tblPr>
      <w:tblGrid>
        <w:gridCol w:w="9060"/>
      </w:tblGrid>
      <w:tr w:rsidR="002C6C5D" w14:paraId="21A7A7D0" w14:textId="77777777" w:rsidTr="007447BD">
        <w:tc>
          <w:tcPr>
            <w:tcW w:w="9060" w:type="dxa"/>
          </w:tcPr>
          <w:p w14:paraId="5D6F2565" w14:textId="77777777" w:rsidR="002C6C5D" w:rsidRPr="004D0488" w:rsidRDefault="002C6C5D" w:rsidP="007447BD">
            <w:pPr>
              <w:spacing w:before="120" w:after="120"/>
              <w:jc w:val="both"/>
              <w:rPr>
                <w:szCs w:val="20"/>
                <w:lang w:eastAsia="zh-CN"/>
              </w:rPr>
            </w:pPr>
            <w:r w:rsidRPr="004D0488">
              <w:t>P</w:t>
            </w:r>
            <w:r w:rsidRPr="004D0488">
              <w:rPr>
                <w:szCs w:val="20"/>
              </w:rPr>
              <w:t>roposal-2: Introduce UE capability (or capabilities) to indicate supported channel estimation for the reception of NR PDCCH candidates that overlap with LTE CRS REs</w:t>
            </w:r>
          </w:p>
          <w:p w14:paraId="0BFA7002" w14:textId="77777777" w:rsidR="002C6C5D" w:rsidRPr="004D0488" w:rsidRDefault="002C6C5D" w:rsidP="001B587F">
            <w:pPr>
              <w:pStyle w:val="ab"/>
              <w:widowControl/>
              <w:numPr>
                <w:ilvl w:val="0"/>
                <w:numId w:val="27"/>
              </w:numPr>
              <w:spacing w:before="120" w:after="120"/>
              <w:ind w:firstLineChars="0"/>
            </w:pPr>
            <w:r w:rsidRPr="004D0488">
              <w:rPr>
                <w:rFonts w:ascii="Times New Roman" w:hAnsi="Times New Roman"/>
                <w:sz w:val="20"/>
                <w:szCs w:val="20"/>
              </w:rPr>
              <w:t>details to be discussed during UE capability discussions (</w:t>
            </w:r>
            <w:proofErr w:type="gramStart"/>
            <w:r w:rsidRPr="004D0488">
              <w:rPr>
                <w:rFonts w:ascii="Times New Roman" w:hAnsi="Times New Roman"/>
                <w:sz w:val="20"/>
                <w:szCs w:val="20"/>
              </w:rPr>
              <w:t>e.g.</w:t>
            </w:r>
            <w:proofErr w:type="gramEnd"/>
            <w:r w:rsidRPr="004D0488">
              <w:rPr>
                <w:rFonts w:ascii="Times New Roman" w:hAnsi="Times New Roman"/>
                <w:sz w:val="20"/>
                <w:szCs w:val="20"/>
              </w:rPr>
              <w:t xml:space="preserve"> CE on all PDCCH-DMRS symbols, CE on clean symbol(s) PDCCH-DMRS only)</w:t>
            </w:r>
          </w:p>
        </w:tc>
      </w:tr>
    </w:tbl>
    <w:p w14:paraId="37DD9B0C" w14:textId="37085F83" w:rsidR="002C6C5D" w:rsidRDefault="002C6C5D" w:rsidP="002C6C5D">
      <w:pPr>
        <w:pStyle w:val="a1"/>
        <w:spacing w:before="120"/>
        <w:rPr>
          <w:rFonts w:eastAsiaTheme="minorEastAsia"/>
          <w:lang w:eastAsia="zh-CN"/>
        </w:rPr>
      </w:pPr>
      <w:r w:rsidRPr="007566CF">
        <w:rPr>
          <w:rFonts w:eastAsiaTheme="minorEastAsia"/>
          <w:lang w:eastAsia="zh-CN"/>
        </w:rPr>
        <w:t xml:space="preserve">As RAN4 has so far not verified </w:t>
      </w:r>
      <w:r>
        <w:rPr>
          <w:rFonts w:eastAsiaTheme="minorEastAsia"/>
          <w:lang w:eastAsia="zh-CN"/>
        </w:rPr>
        <w:t xml:space="preserve">any </w:t>
      </w:r>
      <w:r w:rsidRPr="007566CF">
        <w:rPr>
          <w:rFonts w:eastAsiaTheme="minorEastAsia"/>
          <w:lang w:eastAsia="zh-CN"/>
        </w:rPr>
        <w:t xml:space="preserve">additional requirements for </w:t>
      </w:r>
      <w:r>
        <w:rPr>
          <w:rFonts w:eastAsiaTheme="minorEastAsia"/>
          <w:lang w:eastAsia="zh-CN"/>
        </w:rPr>
        <w:t>legacy</w:t>
      </w:r>
      <w:r w:rsidRPr="007566CF">
        <w:rPr>
          <w:rFonts w:eastAsiaTheme="minorEastAsia"/>
          <w:lang w:eastAsia="zh-CN"/>
        </w:rPr>
        <w:t xml:space="preserve"> CE</w:t>
      </w:r>
      <w:r w:rsidR="00E700E4">
        <w:rPr>
          <w:rFonts w:eastAsiaTheme="minorEastAsia"/>
          <w:lang w:eastAsia="zh-CN"/>
        </w:rPr>
        <w:t xml:space="preserve"> </w:t>
      </w:r>
      <w:r w:rsidR="00F9534D">
        <w:rPr>
          <w:rFonts w:eastAsiaTheme="minorEastAsia"/>
          <w:lang w:eastAsia="zh-CN"/>
        </w:rPr>
        <w:t>(</w:t>
      </w:r>
      <w:r w:rsidR="00E700E4">
        <w:rPr>
          <w:lang w:eastAsia="ja-JP"/>
        </w:rPr>
        <w:t>RAN4 work is scheduled to start in Q4</w:t>
      </w:r>
      <w:r w:rsidR="00F9534D">
        <w:rPr>
          <w:lang w:eastAsia="ja-JP"/>
        </w:rPr>
        <w:t>)</w:t>
      </w:r>
      <w:r w:rsidRPr="007566CF">
        <w:rPr>
          <w:rFonts w:eastAsiaTheme="minorEastAsia"/>
          <w:lang w:eastAsia="zh-CN"/>
        </w:rPr>
        <w:t xml:space="preserve">, </w:t>
      </w:r>
      <w:r>
        <w:rPr>
          <w:rFonts w:eastAsiaTheme="minorEastAsia"/>
          <w:lang w:eastAsia="zh-CN"/>
        </w:rPr>
        <w:t xml:space="preserve">RAN1 can discuss whether </w:t>
      </w:r>
      <w:r w:rsidRPr="007566CF">
        <w:rPr>
          <w:rFonts w:eastAsiaTheme="minorEastAsia"/>
          <w:lang w:eastAsia="zh-CN"/>
        </w:rPr>
        <w:t>separate capabilit</w:t>
      </w:r>
      <w:r>
        <w:rPr>
          <w:rFonts w:eastAsiaTheme="minorEastAsia"/>
          <w:lang w:eastAsia="zh-CN"/>
        </w:rPr>
        <w:t>ies</w:t>
      </w:r>
      <w:r w:rsidRPr="007566CF">
        <w:rPr>
          <w:rFonts w:eastAsiaTheme="minorEastAsia"/>
          <w:lang w:eastAsia="zh-CN"/>
        </w:rPr>
        <w:t xml:space="preserve"> or a single capability with multiple candidate</w:t>
      </w:r>
      <w:r>
        <w:rPr>
          <w:rFonts w:eastAsiaTheme="minorEastAsia"/>
          <w:lang w:eastAsia="zh-CN"/>
        </w:rPr>
        <w:t xml:space="preserve"> </w:t>
      </w:r>
      <w:r w:rsidRPr="007566CF">
        <w:rPr>
          <w:rFonts w:eastAsiaTheme="minorEastAsia"/>
          <w:lang w:eastAsia="zh-CN"/>
        </w:rPr>
        <w:t>CE option is required to indicate the following cases</w:t>
      </w:r>
      <w:r>
        <w:rPr>
          <w:rFonts w:eastAsiaTheme="minorEastAsia"/>
          <w:lang w:eastAsia="zh-CN"/>
        </w:rPr>
        <w:t>:</w:t>
      </w:r>
    </w:p>
    <w:p w14:paraId="4B91F5F3" w14:textId="77777777" w:rsidR="002C6C5D" w:rsidRPr="004D0488" w:rsidRDefault="002C6C5D" w:rsidP="001B587F">
      <w:pPr>
        <w:pStyle w:val="a1"/>
        <w:numPr>
          <w:ilvl w:val="0"/>
          <w:numId w:val="28"/>
        </w:numPr>
        <w:spacing w:before="120"/>
        <w:rPr>
          <w:rFonts w:eastAsiaTheme="minorEastAsia"/>
          <w:lang w:eastAsia="zh-CN"/>
        </w:rPr>
      </w:pPr>
      <w:r w:rsidRPr="004D0488">
        <w:rPr>
          <w:rFonts w:eastAsiaTheme="minorEastAsia"/>
          <w:lang w:eastAsia="zh-CN"/>
        </w:rPr>
        <w:t>option1.</w:t>
      </w:r>
      <w:r w:rsidRPr="004D0488">
        <w:rPr>
          <w:szCs w:val="20"/>
        </w:rPr>
        <w:t xml:space="preserve"> Support CE on all PDCCH-DMRS symbols</w:t>
      </w:r>
    </w:p>
    <w:p w14:paraId="399535E8" w14:textId="77777777" w:rsidR="002C6C5D" w:rsidRPr="004D0488" w:rsidRDefault="002C6C5D" w:rsidP="001B587F">
      <w:pPr>
        <w:pStyle w:val="a1"/>
        <w:numPr>
          <w:ilvl w:val="0"/>
          <w:numId w:val="28"/>
        </w:numPr>
        <w:spacing w:before="120"/>
        <w:rPr>
          <w:rFonts w:eastAsiaTheme="minorEastAsia"/>
          <w:lang w:eastAsia="zh-CN"/>
        </w:rPr>
      </w:pPr>
      <w:r w:rsidRPr="004D0488">
        <w:rPr>
          <w:rFonts w:eastAsiaTheme="minorEastAsia"/>
          <w:lang w:eastAsia="zh-CN"/>
        </w:rPr>
        <w:t>option2.</w:t>
      </w:r>
      <w:r w:rsidRPr="004D0488">
        <w:rPr>
          <w:szCs w:val="20"/>
        </w:rPr>
        <w:t xml:space="preserve"> Support CE on clean symbol(s) PDCCH-DMRS only</w:t>
      </w:r>
    </w:p>
    <w:p w14:paraId="2C41DBD3" w14:textId="77777777" w:rsidR="002C6C5D" w:rsidRPr="004D0488" w:rsidRDefault="002C6C5D" w:rsidP="001B587F">
      <w:pPr>
        <w:pStyle w:val="a1"/>
        <w:numPr>
          <w:ilvl w:val="0"/>
          <w:numId w:val="28"/>
        </w:numPr>
        <w:spacing w:before="120"/>
        <w:rPr>
          <w:rFonts w:eastAsiaTheme="minorEastAsia"/>
          <w:lang w:eastAsia="zh-CN"/>
        </w:rPr>
      </w:pPr>
      <w:r w:rsidRPr="004D0488">
        <w:rPr>
          <w:rFonts w:eastAsiaTheme="minorEastAsia"/>
          <w:lang w:eastAsia="zh-CN"/>
        </w:rPr>
        <w:t>option3. option1 and option2</w:t>
      </w:r>
    </w:p>
    <w:p w14:paraId="5760FD8C" w14:textId="5CB9779D" w:rsidR="0099547D" w:rsidRPr="00542C64" w:rsidRDefault="002C6C5D" w:rsidP="002C6C5D">
      <w:pPr>
        <w:pStyle w:val="a1"/>
        <w:spacing w:before="120"/>
      </w:pPr>
      <w:r>
        <w:rPr>
          <w:rFonts w:eastAsiaTheme="minorEastAsia"/>
          <w:lang w:eastAsia="zh-CN"/>
        </w:rPr>
        <w:t>If RAN1 does not consider legacy CE, at least option2 should be supported.</w:t>
      </w:r>
      <w:r w:rsidR="005328A8">
        <w:rPr>
          <w:rFonts w:eastAsiaTheme="minorEastAsia"/>
          <w:lang w:eastAsia="zh-CN"/>
        </w:rPr>
        <w:t xml:space="preserve"> </w:t>
      </w:r>
      <w:r w:rsidR="0099547D" w:rsidRPr="004603A8">
        <w:rPr>
          <w:rFonts w:eastAsiaTheme="minorEastAsia"/>
          <w:lang w:eastAsia="zh-CN"/>
        </w:rPr>
        <w:t>However,</w:t>
      </w:r>
      <w:r w:rsidR="005328A8" w:rsidRPr="004603A8">
        <w:rPr>
          <w:rFonts w:eastAsiaTheme="minorEastAsia"/>
          <w:lang w:eastAsia="zh-CN"/>
        </w:rPr>
        <w:t xml:space="preserve"> if the capability only includes opti</w:t>
      </w:r>
      <w:r w:rsidR="0099547D" w:rsidRPr="004603A8">
        <w:rPr>
          <w:rFonts w:eastAsiaTheme="minorEastAsia"/>
          <w:lang w:eastAsia="zh-CN"/>
        </w:rPr>
        <w:t>o</w:t>
      </w:r>
      <w:r w:rsidR="005328A8" w:rsidRPr="004603A8">
        <w:rPr>
          <w:rFonts w:eastAsiaTheme="minorEastAsia"/>
          <w:lang w:eastAsia="zh-CN"/>
        </w:rPr>
        <w:t xml:space="preserve">n2, </w:t>
      </w:r>
      <w:r w:rsidR="0099547D" w:rsidRPr="004603A8">
        <w:rPr>
          <w:rFonts w:eastAsiaTheme="minorEastAsia"/>
          <w:lang w:eastAsia="zh-CN"/>
        </w:rPr>
        <w:t>and RAN4 subsequently determines</w:t>
      </w:r>
      <w:r w:rsidR="005328A8" w:rsidRPr="004603A8">
        <w:rPr>
          <w:rFonts w:eastAsiaTheme="minorEastAsia"/>
          <w:lang w:eastAsia="zh-CN"/>
        </w:rPr>
        <w:t xml:space="preserve"> that option1 can be supported without </w:t>
      </w:r>
      <w:r w:rsidR="0099547D" w:rsidRPr="004603A8">
        <w:rPr>
          <w:rFonts w:eastAsiaTheme="minorEastAsia"/>
          <w:lang w:eastAsia="zh-CN"/>
        </w:rPr>
        <w:t>additional</w:t>
      </w:r>
      <w:r w:rsidR="005328A8" w:rsidRPr="004603A8">
        <w:rPr>
          <w:rFonts w:eastAsiaTheme="minorEastAsia"/>
          <w:lang w:eastAsia="zh-CN"/>
        </w:rPr>
        <w:t xml:space="preserve"> requirement</w:t>
      </w:r>
      <w:r w:rsidR="00C878E8">
        <w:rPr>
          <w:rFonts w:eastAsiaTheme="minorEastAsia"/>
          <w:lang w:eastAsia="zh-CN"/>
        </w:rPr>
        <w:t>s</w:t>
      </w:r>
      <w:r w:rsidR="005328A8" w:rsidRPr="004603A8">
        <w:rPr>
          <w:rFonts w:eastAsiaTheme="minorEastAsia"/>
          <w:lang w:eastAsia="zh-CN"/>
        </w:rPr>
        <w:t xml:space="preserve"> </w:t>
      </w:r>
      <w:r w:rsidR="0099547D" w:rsidRPr="004603A8">
        <w:rPr>
          <w:rFonts w:eastAsiaTheme="minorEastAsia"/>
          <w:lang w:eastAsia="zh-CN"/>
        </w:rPr>
        <w:t>in Q4</w:t>
      </w:r>
      <w:r w:rsidR="005328A8" w:rsidRPr="004603A8">
        <w:rPr>
          <w:rFonts w:eastAsiaTheme="minorEastAsia"/>
          <w:lang w:eastAsia="zh-CN"/>
        </w:rPr>
        <w:t>, the UE feature</w:t>
      </w:r>
      <w:r w:rsidR="00C878E8">
        <w:rPr>
          <w:rFonts w:eastAsiaTheme="minorEastAsia"/>
          <w:lang w:eastAsia="zh-CN"/>
        </w:rPr>
        <w:t xml:space="preserve"> signaling</w:t>
      </w:r>
      <w:r w:rsidR="005328A8" w:rsidRPr="004603A8">
        <w:rPr>
          <w:rFonts w:eastAsiaTheme="minorEastAsia"/>
          <w:lang w:eastAsia="zh-CN"/>
        </w:rPr>
        <w:t xml:space="preserve"> would need to be </w:t>
      </w:r>
      <w:r w:rsidR="0099547D" w:rsidRPr="004603A8">
        <w:rPr>
          <w:rFonts w:eastAsiaTheme="minorEastAsia"/>
          <w:lang w:eastAsia="zh-CN"/>
        </w:rPr>
        <w:t>revised</w:t>
      </w:r>
      <w:r w:rsidR="005328A8" w:rsidRPr="004603A8">
        <w:rPr>
          <w:rFonts w:eastAsiaTheme="minorEastAsia"/>
          <w:lang w:eastAsia="zh-CN"/>
        </w:rPr>
        <w:t xml:space="preserve">. </w:t>
      </w:r>
      <w:r w:rsidR="0099547D" w:rsidRPr="004603A8">
        <w:rPr>
          <w:rFonts w:eastAsiaTheme="minorEastAsia"/>
          <w:lang w:eastAsia="zh-CN"/>
        </w:rPr>
        <w:t>To address this, o</w:t>
      </w:r>
      <w:r w:rsidR="003A6D08" w:rsidRPr="004603A8">
        <w:rPr>
          <w:rFonts w:eastAsiaTheme="minorEastAsia"/>
          <w:lang w:eastAsia="zh-CN"/>
        </w:rPr>
        <w:t xml:space="preserve">ne possible solution is to </w:t>
      </w:r>
      <w:r w:rsidR="0099547D" w:rsidRPr="004603A8">
        <w:rPr>
          <w:rFonts w:eastAsiaTheme="minorEastAsia"/>
          <w:lang w:eastAsia="zh-CN"/>
        </w:rPr>
        <w:lastRenderedPageBreak/>
        <w:t>allow</w:t>
      </w:r>
      <w:r w:rsidR="003A6D08" w:rsidRPr="004603A8">
        <w:rPr>
          <w:rFonts w:eastAsiaTheme="minorEastAsia"/>
          <w:lang w:eastAsia="zh-CN"/>
        </w:rPr>
        <w:t xml:space="preserve"> </w:t>
      </w:r>
      <w:r w:rsidR="00D170AF" w:rsidRPr="004603A8">
        <w:rPr>
          <w:rFonts w:eastAsiaTheme="minorEastAsia"/>
          <w:lang w:eastAsia="zh-CN"/>
        </w:rPr>
        <w:t xml:space="preserve">a set of </w:t>
      </w:r>
      <w:r w:rsidR="003A6D08" w:rsidRPr="004603A8">
        <w:rPr>
          <w:rFonts w:eastAsiaTheme="minorEastAsia"/>
          <w:lang w:eastAsia="zh-CN"/>
        </w:rPr>
        <w:t xml:space="preserve">candidate values </w:t>
      </w:r>
      <w:r w:rsidR="0099547D" w:rsidRPr="004603A8">
        <w:rPr>
          <w:rFonts w:eastAsiaTheme="minorEastAsia"/>
          <w:lang w:eastAsia="zh-CN"/>
        </w:rPr>
        <w:t>for the</w:t>
      </w:r>
      <w:r w:rsidR="003A6D08" w:rsidRPr="004603A8">
        <w:rPr>
          <w:rFonts w:eastAsiaTheme="minorEastAsia"/>
          <w:lang w:eastAsia="zh-CN"/>
        </w:rPr>
        <w:t xml:space="preserve"> supported PDCCH-DMRS channel estimation</w:t>
      </w:r>
      <w:r w:rsidR="003A6D08" w:rsidRPr="004603A8" w:rsidDel="00343892">
        <w:rPr>
          <w:rFonts w:eastAsiaTheme="minorEastAsia"/>
          <w:lang w:eastAsia="zh-CN"/>
        </w:rPr>
        <w:t xml:space="preserve"> </w:t>
      </w:r>
      <w:r w:rsidR="003A6D08" w:rsidRPr="004603A8">
        <w:rPr>
          <w:rFonts w:eastAsiaTheme="minorEastAsia"/>
          <w:lang w:eastAsia="zh-CN"/>
        </w:rPr>
        <w:t>in the reported UE capability.</w:t>
      </w:r>
      <w:r w:rsidR="007C4E33" w:rsidRPr="004603A8">
        <w:rPr>
          <w:rFonts w:eastAsiaTheme="minorEastAsia"/>
          <w:lang w:eastAsia="zh-CN"/>
        </w:rPr>
        <w:t xml:space="preserve"> </w:t>
      </w:r>
      <w:r w:rsidR="004603A8">
        <w:rPr>
          <w:rFonts w:eastAsiaTheme="minorEastAsia"/>
          <w:lang w:val="en-GB" w:eastAsia="zh-CN"/>
        </w:rPr>
        <w:t>Add</w:t>
      </w:r>
      <w:r w:rsidR="00F374A3">
        <w:rPr>
          <w:rFonts w:eastAsiaTheme="minorEastAsia"/>
          <w:lang w:val="en-GB" w:eastAsia="zh-CN"/>
        </w:rPr>
        <w:t>i</w:t>
      </w:r>
      <w:r w:rsidR="004603A8">
        <w:rPr>
          <w:rFonts w:eastAsiaTheme="minorEastAsia"/>
          <w:lang w:val="en-GB" w:eastAsia="zh-CN"/>
        </w:rPr>
        <w:t xml:space="preserve">tionally, </w:t>
      </w:r>
      <w:r w:rsidR="004603A8">
        <w:t xml:space="preserve">according to the previous simulation results, the PDCCH performance </w:t>
      </w:r>
      <w:r w:rsidR="004603A8" w:rsidRPr="0082207F">
        <w:t>not only depends on the receiver type</w:t>
      </w:r>
      <w:r w:rsidR="004603A8">
        <w:t xml:space="preserve"> and CE</w:t>
      </w:r>
      <w:r w:rsidR="004603A8" w:rsidRPr="0082207F">
        <w:t>, but also relies on</w:t>
      </w:r>
      <w:r w:rsidR="004603A8">
        <w:t xml:space="preserve"> the ratio of PSD ratio of CRS and PDCCH. When the PSD ratio of CRS and PDCCH is 1:1, the PDCCH performance of legacy receivers (i.e., legacy PDC</w:t>
      </w:r>
      <w:r w:rsidR="004603A8" w:rsidRPr="004A6FDD">
        <w:t xml:space="preserve">CH </w:t>
      </w:r>
      <w:proofErr w:type="spellStart"/>
      <w:r w:rsidR="004603A8" w:rsidRPr="004A6FDD">
        <w:t>decoding</w:t>
      </w:r>
      <w:r w:rsidR="004603A8" w:rsidRPr="004A6FDD">
        <w:rPr>
          <w:rFonts w:eastAsiaTheme="minorEastAsia"/>
          <w:lang w:eastAsia="zh-CN"/>
        </w:rPr>
        <w:t>+legacy</w:t>
      </w:r>
      <w:proofErr w:type="spellEnd"/>
      <w:r w:rsidR="004603A8" w:rsidRPr="004A6FDD">
        <w:t xml:space="preserve"> CE) </w:t>
      </w:r>
      <w:r w:rsidR="004603A8">
        <w:t>deteriorates</w:t>
      </w:r>
      <w:r w:rsidR="004603A8" w:rsidRPr="004A6FDD">
        <w:t xml:space="preserve"> sign</w:t>
      </w:r>
      <w:r w:rsidR="004603A8">
        <w:t xml:space="preserve">ificantly compared with R17, </w:t>
      </w:r>
      <w:r w:rsidR="00A127B4">
        <w:t xml:space="preserve">thus </w:t>
      </w:r>
      <w:r w:rsidR="004603A8">
        <w:t xml:space="preserve">CE </w:t>
      </w:r>
      <w:r w:rsidR="00707DD1">
        <w:t xml:space="preserve">based </w:t>
      </w:r>
      <w:r w:rsidR="004603A8" w:rsidRPr="004603A8">
        <w:t>on clean symbol(s) PDCCH-DMRS only</w:t>
      </w:r>
      <w:r w:rsidR="004603A8">
        <w:t xml:space="preserve"> is preferred in this case. </w:t>
      </w:r>
      <w:r w:rsidR="00CF59BB">
        <w:t>However</w:t>
      </w:r>
      <w:r w:rsidR="004603A8">
        <w:t>, when the CRS PSD is relatively low, legacy receivers may have better performance. Thus,</w:t>
      </w:r>
      <w:r w:rsidR="00542C64">
        <w:t xml:space="preserve"> UE may need to support </w:t>
      </w:r>
      <w:r w:rsidR="006F01B5">
        <w:t>‘</w:t>
      </w:r>
      <w:r w:rsidR="00542C64">
        <w:t>both</w:t>
      </w:r>
      <w:r w:rsidR="006F01B5">
        <w:t>’</w:t>
      </w:r>
      <w:r w:rsidR="00542C64">
        <w:t xml:space="preserve"> CE options </w:t>
      </w:r>
      <w:r w:rsidR="00081BDA">
        <w:t>so that</w:t>
      </w:r>
      <w:r w:rsidR="00542C64">
        <w:t xml:space="preserve"> NW can further indicate which to be used according to its deployment.</w:t>
      </w:r>
      <w:r w:rsidR="004603A8">
        <w:t xml:space="preserve"> </w:t>
      </w:r>
      <w:r w:rsidR="004603A8" w:rsidRPr="004603A8">
        <w:rPr>
          <w:rFonts w:eastAsiaTheme="minorEastAsia"/>
          <w:lang w:val="en-GB" w:eastAsia="zh-CN"/>
        </w:rPr>
        <w:t>The following design can be considered.</w:t>
      </w:r>
    </w:p>
    <w:p w14:paraId="7A71E18E" w14:textId="42110F31" w:rsidR="00343892" w:rsidRDefault="00343892" w:rsidP="00343892">
      <w:pPr>
        <w:pStyle w:val="a1"/>
        <w:spacing w:before="120"/>
        <w:rPr>
          <w:rFonts w:eastAsiaTheme="minorEastAsia"/>
          <w:b/>
          <w:lang w:eastAsia="zh-CN"/>
        </w:rPr>
      </w:pPr>
      <w:bookmarkStart w:id="6" w:name="_Ref131778852"/>
      <w:bookmarkStart w:id="7" w:name="_Ref115427046"/>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E21A13">
        <w:rPr>
          <w:b/>
          <w:bCs/>
          <w:noProof/>
        </w:rPr>
        <w:t>1</w:t>
      </w:r>
      <w:r w:rsidRPr="00773418">
        <w:rPr>
          <w:b/>
          <w:bCs/>
        </w:rPr>
        <w:fldChar w:fldCharType="end"/>
      </w:r>
      <w:r w:rsidRPr="00773418">
        <w:rPr>
          <w:b/>
          <w:bCs/>
        </w:rPr>
        <w:t xml:space="preserve">. </w:t>
      </w:r>
      <w:r w:rsidRPr="00FB5FF0">
        <w:rPr>
          <w:rFonts w:eastAsiaTheme="minorEastAsia"/>
          <w:b/>
          <w:lang w:eastAsia="zh-CN"/>
        </w:rPr>
        <w:t>Regarding UE capability(s)</w:t>
      </w:r>
      <w:r>
        <w:rPr>
          <w:rFonts w:eastAsiaTheme="minorEastAsia"/>
          <w:b/>
          <w:lang w:eastAsia="zh-CN"/>
        </w:rPr>
        <w:t xml:space="preserve"> for PDCCH reception on CRS symbol(s)</w:t>
      </w:r>
      <w:r w:rsidRPr="00FB5FF0">
        <w:rPr>
          <w:rFonts w:eastAsiaTheme="minorEastAsia"/>
          <w:b/>
          <w:lang w:eastAsia="zh-CN"/>
        </w:rPr>
        <w:t xml:space="preserve">, </w:t>
      </w:r>
      <w:r>
        <w:rPr>
          <w:rFonts w:eastAsiaTheme="minorEastAsia"/>
          <w:b/>
          <w:lang w:eastAsia="zh-CN"/>
        </w:rPr>
        <w:t>RAN1 adopts</w:t>
      </w:r>
      <w:r w:rsidRPr="00FB5FF0">
        <w:rPr>
          <w:rFonts w:eastAsiaTheme="minorEastAsia"/>
          <w:b/>
          <w:lang w:eastAsia="zh-CN"/>
        </w:rPr>
        <w:t xml:space="preserve"> </w:t>
      </w:r>
      <w:proofErr w:type="gramStart"/>
      <w:r>
        <w:rPr>
          <w:rFonts w:eastAsiaTheme="minorEastAsia"/>
          <w:b/>
          <w:lang w:eastAsia="zh-CN"/>
        </w:rPr>
        <w:t xml:space="preserve">the </w:t>
      </w:r>
      <w:r w:rsidRPr="00FB5FF0">
        <w:rPr>
          <w:rFonts w:eastAsiaTheme="minorEastAsia"/>
          <w:b/>
          <w:lang w:eastAsia="zh-CN"/>
        </w:rPr>
        <w:t xml:space="preserve"> following</w:t>
      </w:r>
      <w:proofErr w:type="gramEnd"/>
      <w:r>
        <w:rPr>
          <w:rFonts w:eastAsiaTheme="minorEastAsia"/>
          <w:b/>
          <w:lang w:eastAsia="zh-CN"/>
        </w:rPr>
        <w:t xml:space="preserve"> FG</w:t>
      </w:r>
      <w:r w:rsidR="00A30BBC">
        <w:rPr>
          <w:rFonts w:eastAsiaTheme="minorEastAsia"/>
          <w:b/>
          <w:lang w:eastAsia="zh-CN"/>
        </w:rPr>
        <w:t>:</w:t>
      </w:r>
      <w:r w:rsidRPr="00FB5FF0">
        <w:rPr>
          <w:rFonts w:eastAsiaTheme="minorEastAsia"/>
          <w:b/>
          <w:lang w:eastAsia="zh-CN"/>
        </w:rPr>
        <w:t xml:space="preserve"> </w:t>
      </w:r>
      <w:r>
        <w:rPr>
          <w:rFonts w:eastAsiaTheme="minorEastAsia"/>
          <w:lang w:eastAsia="zh-CN"/>
        </w:rPr>
        <w:br/>
      </w:r>
      <w:r w:rsidRPr="00507E3E">
        <w:rPr>
          <w:rFonts w:eastAsiaTheme="minorEastAsia"/>
          <w:b/>
          <w:lang w:eastAsia="zh-CN"/>
        </w:rPr>
        <w:t xml:space="preserve">-  </w:t>
      </w:r>
      <w:r>
        <w:rPr>
          <w:rFonts w:eastAsiaTheme="minorEastAsia"/>
          <w:b/>
          <w:lang w:eastAsia="zh-CN"/>
        </w:rPr>
        <w:t>FG</w:t>
      </w:r>
      <w:r w:rsidR="00646096">
        <w:rPr>
          <w:rFonts w:eastAsiaTheme="minorEastAsia"/>
          <w:b/>
          <w:lang w:eastAsia="zh-CN"/>
        </w:rPr>
        <w:t>:</w:t>
      </w:r>
      <w:r w:rsidRPr="00507E3E">
        <w:rPr>
          <w:rFonts w:eastAsiaTheme="minorEastAsia"/>
          <w:b/>
          <w:lang w:eastAsia="zh-CN"/>
        </w:rPr>
        <w:t xml:space="preserve"> Indicate </w:t>
      </w:r>
      <w:r w:rsidR="00646096">
        <w:rPr>
          <w:rFonts w:eastAsiaTheme="minorEastAsia"/>
          <w:b/>
          <w:lang w:eastAsia="zh-CN"/>
        </w:rPr>
        <w:t xml:space="preserve">the </w:t>
      </w:r>
      <w:r w:rsidR="00646096" w:rsidRPr="00646096">
        <w:rPr>
          <w:rFonts w:eastAsiaTheme="minorEastAsia"/>
          <w:b/>
          <w:lang w:eastAsia="zh-CN"/>
        </w:rPr>
        <w:t xml:space="preserve">support </w:t>
      </w:r>
      <w:r w:rsidR="00646096">
        <w:rPr>
          <w:rFonts w:eastAsiaTheme="minorEastAsia"/>
          <w:b/>
          <w:lang w:eastAsia="zh-CN"/>
        </w:rPr>
        <w:t xml:space="preserve">of </w:t>
      </w:r>
      <w:r w:rsidR="00646096" w:rsidRPr="00646096">
        <w:rPr>
          <w:rFonts w:eastAsiaTheme="minorEastAsia"/>
          <w:b/>
          <w:lang w:eastAsia="zh-CN"/>
        </w:rPr>
        <w:t>NR PDCCH reception in symbols with LTE CRS REs</w:t>
      </w:r>
      <w:r w:rsidR="00646096">
        <w:rPr>
          <w:rFonts w:eastAsiaTheme="minorEastAsia"/>
          <w:b/>
          <w:lang w:eastAsia="zh-CN"/>
        </w:rPr>
        <w:t>, and</w:t>
      </w:r>
      <w:r w:rsidR="00646096" w:rsidRPr="00646096">
        <w:rPr>
          <w:rFonts w:eastAsiaTheme="minorEastAsia"/>
          <w:b/>
          <w:lang w:eastAsia="zh-CN"/>
        </w:rPr>
        <w:t xml:space="preserve"> </w:t>
      </w:r>
      <w:r w:rsidRPr="00507E3E">
        <w:rPr>
          <w:rFonts w:eastAsiaTheme="minorEastAsia"/>
          <w:b/>
          <w:lang w:eastAsia="zh-CN"/>
        </w:rPr>
        <w:t>the supported CE mechanism</w:t>
      </w:r>
      <w:r w:rsidR="00646096">
        <w:rPr>
          <w:rFonts w:eastAsiaTheme="minorEastAsia"/>
          <w:b/>
          <w:lang w:eastAsia="zh-CN"/>
        </w:rPr>
        <w:t>(s)</w:t>
      </w:r>
      <w:r w:rsidRPr="00507E3E">
        <w:rPr>
          <w:rFonts w:eastAsiaTheme="minorEastAsia"/>
          <w:b/>
          <w:lang w:eastAsia="zh-CN"/>
        </w:rPr>
        <w:t xml:space="preserve"> (e.g., including CE on all PDCCH-DMRS symbols, CE on the clean symbol(s) PDCCH-DMRS only, </w:t>
      </w:r>
      <w:r>
        <w:rPr>
          <w:rFonts w:eastAsiaTheme="minorEastAsia"/>
          <w:b/>
          <w:lang w:eastAsia="zh-CN"/>
        </w:rPr>
        <w:t>both</w:t>
      </w:r>
      <w:r w:rsidRPr="00507E3E">
        <w:rPr>
          <w:rFonts w:eastAsiaTheme="minorEastAsia"/>
          <w:b/>
          <w:lang w:eastAsia="zh-CN"/>
        </w:rPr>
        <w:t>)</w:t>
      </w:r>
      <w:bookmarkEnd w:id="6"/>
      <w:r w:rsidR="00914144">
        <w:rPr>
          <w:rFonts w:eastAsiaTheme="minorEastAsia"/>
          <w:b/>
          <w:lang w:eastAsia="zh-CN"/>
        </w:rPr>
        <w:t>.</w:t>
      </w:r>
      <w:r w:rsidRPr="00507E3E">
        <w:rPr>
          <w:rFonts w:eastAsiaTheme="minorEastAsia"/>
          <w:b/>
          <w:lang w:eastAsia="zh-CN"/>
        </w:rPr>
        <w:t xml:space="preserve"> </w:t>
      </w:r>
    </w:p>
    <w:tbl>
      <w:tblPr>
        <w:tblW w:w="103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93"/>
        <w:gridCol w:w="1275"/>
        <w:gridCol w:w="851"/>
        <w:gridCol w:w="850"/>
        <w:gridCol w:w="993"/>
        <w:gridCol w:w="2126"/>
        <w:gridCol w:w="992"/>
      </w:tblGrid>
      <w:tr w:rsidR="00740D61" w14:paraId="6F843D65" w14:textId="77777777" w:rsidTr="00BA5F13">
        <w:trPr>
          <w:trHeight w:val="18"/>
        </w:trPr>
        <w:tc>
          <w:tcPr>
            <w:tcW w:w="846" w:type="dxa"/>
            <w:tcBorders>
              <w:top w:val="single" w:sz="4" w:space="0" w:color="auto"/>
              <w:left w:val="single" w:sz="4" w:space="0" w:color="auto"/>
              <w:bottom w:val="single" w:sz="4" w:space="0" w:color="auto"/>
              <w:right w:val="single" w:sz="4" w:space="0" w:color="auto"/>
            </w:tcBorders>
          </w:tcPr>
          <w:p w14:paraId="33B279FF" w14:textId="77777777" w:rsidR="00740D61" w:rsidRPr="004E4DE7" w:rsidRDefault="00740D61" w:rsidP="00B2621D">
            <w:pPr>
              <w:pStyle w:val="TAL"/>
              <w:jc w:val="both"/>
              <w:rPr>
                <w:rFonts w:cs="Arial"/>
                <w:sz w:val="13"/>
                <w:szCs w:val="13"/>
              </w:rPr>
            </w:pPr>
            <w:r w:rsidRPr="004E4DE7">
              <w:rPr>
                <w:rFonts w:cs="Arial"/>
                <w:sz w:val="13"/>
                <w:szCs w:val="13"/>
              </w:rPr>
              <w:t>Feature group</w:t>
            </w:r>
          </w:p>
        </w:tc>
        <w:tc>
          <w:tcPr>
            <w:tcW w:w="1417" w:type="dxa"/>
            <w:tcBorders>
              <w:top w:val="single" w:sz="4" w:space="0" w:color="auto"/>
              <w:left w:val="single" w:sz="4" w:space="0" w:color="auto"/>
              <w:bottom w:val="single" w:sz="4" w:space="0" w:color="auto"/>
              <w:right w:val="single" w:sz="4" w:space="0" w:color="auto"/>
            </w:tcBorders>
          </w:tcPr>
          <w:p w14:paraId="60FEF12B" w14:textId="77777777" w:rsidR="00740D61" w:rsidRPr="004E4DE7" w:rsidRDefault="00740D61" w:rsidP="00B2621D">
            <w:pPr>
              <w:pStyle w:val="TAL"/>
              <w:jc w:val="both"/>
              <w:rPr>
                <w:rFonts w:cs="Arial"/>
                <w:sz w:val="13"/>
                <w:szCs w:val="13"/>
              </w:rPr>
            </w:pPr>
            <w:r w:rsidRPr="004E4DE7">
              <w:rPr>
                <w:rFonts w:cs="Arial"/>
                <w:sz w:val="13"/>
                <w:szCs w:val="13"/>
              </w:rPr>
              <w:t>Components</w:t>
            </w:r>
          </w:p>
        </w:tc>
        <w:tc>
          <w:tcPr>
            <w:tcW w:w="993" w:type="dxa"/>
            <w:tcBorders>
              <w:top w:val="single" w:sz="4" w:space="0" w:color="auto"/>
              <w:left w:val="single" w:sz="4" w:space="0" w:color="auto"/>
              <w:bottom w:val="single" w:sz="4" w:space="0" w:color="auto"/>
              <w:right w:val="single" w:sz="4" w:space="0" w:color="auto"/>
            </w:tcBorders>
          </w:tcPr>
          <w:p w14:paraId="2F76EE0A" w14:textId="77777777" w:rsidR="00740D61" w:rsidRPr="004E4DE7" w:rsidRDefault="00740D61" w:rsidP="00B2621D">
            <w:pPr>
              <w:pStyle w:val="TAL"/>
              <w:jc w:val="both"/>
              <w:rPr>
                <w:rFonts w:cs="Arial"/>
                <w:sz w:val="13"/>
                <w:szCs w:val="13"/>
              </w:rPr>
            </w:pPr>
            <w:r w:rsidRPr="004E4DE7">
              <w:rPr>
                <w:rFonts w:cs="Arial"/>
                <w:sz w:val="13"/>
                <w:szCs w:val="13"/>
              </w:rPr>
              <w:t xml:space="preserve">Prerequisite </w:t>
            </w:r>
            <w:r>
              <w:rPr>
                <w:rFonts w:cs="Arial"/>
                <w:sz w:val="13"/>
                <w:szCs w:val="13"/>
              </w:rPr>
              <w:t>FG</w:t>
            </w:r>
          </w:p>
        </w:tc>
        <w:tc>
          <w:tcPr>
            <w:tcW w:w="1275" w:type="dxa"/>
            <w:tcBorders>
              <w:top w:val="single" w:sz="4" w:space="0" w:color="auto"/>
              <w:left w:val="single" w:sz="4" w:space="0" w:color="auto"/>
              <w:bottom w:val="single" w:sz="4" w:space="0" w:color="auto"/>
              <w:right w:val="single" w:sz="4" w:space="0" w:color="auto"/>
            </w:tcBorders>
          </w:tcPr>
          <w:p w14:paraId="0096D34C" w14:textId="77777777" w:rsidR="00740D61" w:rsidRPr="004E4DE7" w:rsidRDefault="00740D61" w:rsidP="00B2621D">
            <w:pPr>
              <w:jc w:val="both"/>
              <w:rPr>
                <w:rFonts w:ascii="Arial" w:hAnsi="Arial" w:cs="Arial"/>
                <w:i/>
                <w:iCs/>
                <w:sz w:val="13"/>
                <w:szCs w:val="13"/>
              </w:rPr>
            </w:pPr>
            <w:r w:rsidRPr="004E4DE7">
              <w:rPr>
                <w:rFonts w:ascii="Arial" w:hAnsi="Arial" w:cs="Arial"/>
                <w:sz w:val="13"/>
                <w:szCs w:val="13"/>
              </w:rPr>
              <w:t>Field name in TS 38.331</w:t>
            </w:r>
          </w:p>
        </w:tc>
        <w:tc>
          <w:tcPr>
            <w:tcW w:w="851" w:type="dxa"/>
            <w:tcBorders>
              <w:top w:val="single" w:sz="4" w:space="0" w:color="auto"/>
              <w:left w:val="single" w:sz="4" w:space="0" w:color="auto"/>
              <w:bottom w:val="single" w:sz="4" w:space="0" w:color="auto"/>
              <w:right w:val="single" w:sz="4" w:space="0" w:color="auto"/>
            </w:tcBorders>
          </w:tcPr>
          <w:p w14:paraId="3534C009" w14:textId="77777777" w:rsidR="00740D61" w:rsidRPr="004E4DE7" w:rsidRDefault="00740D61" w:rsidP="00B2621D">
            <w:pPr>
              <w:jc w:val="both"/>
              <w:rPr>
                <w:rFonts w:ascii="Arial" w:hAnsi="Arial" w:cs="Arial"/>
                <w:i/>
                <w:iCs/>
                <w:sz w:val="13"/>
                <w:szCs w:val="13"/>
              </w:rPr>
            </w:pPr>
            <w:r w:rsidRPr="004E4DE7">
              <w:rPr>
                <w:rFonts w:ascii="Arial" w:hAnsi="Arial" w:cs="Arial"/>
                <w:sz w:val="13"/>
                <w:szCs w:val="13"/>
              </w:rPr>
              <w:t>Parent IE</w:t>
            </w:r>
          </w:p>
        </w:tc>
        <w:tc>
          <w:tcPr>
            <w:tcW w:w="850" w:type="dxa"/>
            <w:tcBorders>
              <w:top w:val="single" w:sz="4" w:space="0" w:color="auto"/>
              <w:left w:val="single" w:sz="4" w:space="0" w:color="auto"/>
              <w:bottom w:val="single" w:sz="4" w:space="0" w:color="auto"/>
              <w:right w:val="single" w:sz="4" w:space="0" w:color="auto"/>
            </w:tcBorders>
          </w:tcPr>
          <w:p w14:paraId="43B7E04E" w14:textId="77777777" w:rsidR="00740D61" w:rsidRPr="005D3A14" w:rsidRDefault="00740D61" w:rsidP="00B2621D">
            <w:pPr>
              <w:jc w:val="both"/>
              <w:rPr>
                <w:rFonts w:ascii="Arial" w:hAnsi="Arial" w:cs="Arial"/>
                <w:sz w:val="13"/>
                <w:szCs w:val="13"/>
              </w:rPr>
            </w:pPr>
            <w:r w:rsidRPr="005D3A14">
              <w:rPr>
                <w:rFonts w:ascii="Arial" w:hAnsi="Arial" w:cs="Arial"/>
                <w:sz w:val="13"/>
                <w:szCs w:val="13"/>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024D6CF" w14:textId="77777777" w:rsidR="00740D61" w:rsidRPr="005D3A14" w:rsidRDefault="00740D61" w:rsidP="00B2621D">
            <w:pPr>
              <w:jc w:val="both"/>
              <w:rPr>
                <w:rFonts w:ascii="Arial" w:hAnsi="Arial" w:cs="Arial"/>
                <w:sz w:val="13"/>
                <w:szCs w:val="13"/>
              </w:rPr>
            </w:pPr>
            <w:r w:rsidRPr="005D3A14">
              <w:rPr>
                <w:rFonts w:ascii="Arial" w:hAnsi="Arial" w:cs="Arial"/>
                <w:sz w:val="13"/>
                <w:szCs w:val="13"/>
              </w:rPr>
              <w:t>Need of FR1/FR2 differentiation</w:t>
            </w:r>
          </w:p>
        </w:tc>
        <w:tc>
          <w:tcPr>
            <w:tcW w:w="2126" w:type="dxa"/>
            <w:tcBorders>
              <w:top w:val="single" w:sz="4" w:space="0" w:color="auto"/>
              <w:left w:val="single" w:sz="4" w:space="0" w:color="auto"/>
              <w:bottom w:val="single" w:sz="4" w:space="0" w:color="auto"/>
              <w:right w:val="single" w:sz="4" w:space="0" w:color="auto"/>
            </w:tcBorders>
          </w:tcPr>
          <w:p w14:paraId="2051837D" w14:textId="77777777" w:rsidR="00740D61" w:rsidRPr="004E4DE7" w:rsidRDefault="00740D61" w:rsidP="00B2621D">
            <w:pPr>
              <w:jc w:val="both"/>
              <w:rPr>
                <w:rFonts w:ascii="Arial" w:hAnsi="Arial" w:cs="Arial"/>
                <w:sz w:val="13"/>
                <w:szCs w:val="13"/>
              </w:rPr>
            </w:pPr>
            <w:r w:rsidRPr="004E4DE7">
              <w:rPr>
                <w:rFonts w:ascii="Arial" w:hAnsi="Arial" w:cs="Arial"/>
                <w:sz w:val="13"/>
                <w:szCs w:val="13"/>
              </w:rPr>
              <w:t>Note</w:t>
            </w:r>
          </w:p>
        </w:tc>
        <w:tc>
          <w:tcPr>
            <w:tcW w:w="992" w:type="dxa"/>
            <w:tcBorders>
              <w:top w:val="single" w:sz="4" w:space="0" w:color="auto"/>
              <w:left w:val="single" w:sz="4" w:space="0" w:color="auto"/>
              <w:bottom w:val="single" w:sz="4" w:space="0" w:color="auto"/>
              <w:right w:val="single" w:sz="4" w:space="0" w:color="auto"/>
            </w:tcBorders>
          </w:tcPr>
          <w:p w14:paraId="722E2667" w14:textId="77777777" w:rsidR="00740D61" w:rsidRPr="004E4DE7" w:rsidRDefault="00740D61" w:rsidP="00B2621D">
            <w:pPr>
              <w:jc w:val="both"/>
              <w:rPr>
                <w:rFonts w:ascii="Arial" w:hAnsi="Arial" w:cs="Arial"/>
                <w:sz w:val="13"/>
                <w:szCs w:val="13"/>
              </w:rPr>
            </w:pPr>
            <w:r w:rsidRPr="004E4DE7">
              <w:rPr>
                <w:rFonts w:ascii="Arial" w:hAnsi="Arial" w:cs="Arial"/>
                <w:sz w:val="13"/>
                <w:szCs w:val="13"/>
              </w:rPr>
              <w:t>Mandatory/Optional</w:t>
            </w:r>
          </w:p>
        </w:tc>
      </w:tr>
      <w:tr w:rsidR="00740D61" w14:paraId="028C38B5" w14:textId="77777777" w:rsidTr="00BA5F13">
        <w:trPr>
          <w:trHeight w:val="18"/>
        </w:trPr>
        <w:tc>
          <w:tcPr>
            <w:tcW w:w="846" w:type="dxa"/>
            <w:tcBorders>
              <w:top w:val="single" w:sz="4" w:space="0" w:color="auto"/>
              <w:left w:val="single" w:sz="4" w:space="0" w:color="auto"/>
              <w:bottom w:val="single" w:sz="4" w:space="0" w:color="auto"/>
              <w:right w:val="single" w:sz="4" w:space="0" w:color="auto"/>
            </w:tcBorders>
            <w:hideMark/>
          </w:tcPr>
          <w:p w14:paraId="3F342ED2" w14:textId="126846BF" w:rsidR="00740D61" w:rsidRPr="00A06F93" w:rsidRDefault="00757080" w:rsidP="00B2621D">
            <w:pPr>
              <w:pStyle w:val="TAL"/>
              <w:jc w:val="both"/>
              <w:rPr>
                <w:rFonts w:cs="Arial"/>
                <w:sz w:val="13"/>
                <w:szCs w:val="13"/>
              </w:rPr>
            </w:pPr>
            <w:r w:rsidRPr="00757080">
              <w:rPr>
                <w:rFonts w:cs="Arial"/>
                <w:sz w:val="13"/>
                <w:szCs w:val="13"/>
              </w:rPr>
              <w:t>NR PDCCH reception in symbols with LTE CRS REs</w:t>
            </w:r>
          </w:p>
        </w:tc>
        <w:tc>
          <w:tcPr>
            <w:tcW w:w="1417" w:type="dxa"/>
            <w:tcBorders>
              <w:top w:val="single" w:sz="4" w:space="0" w:color="auto"/>
              <w:left w:val="single" w:sz="4" w:space="0" w:color="auto"/>
              <w:bottom w:val="single" w:sz="4" w:space="0" w:color="auto"/>
              <w:right w:val="single" w:sz="4" w:space="0" w:color="auto"/>
            </w:tcBorders>
          </w:tcPr>
          <w:p w14:paraId="4FF5141E" w14:textId="522EAC6F" w:rsidR="00740D61" w:rsidRPr="00A06F93" w:rsidRDefault="00646096" w:rsidP="00646096">
            <w:pPr>
              <w:pStyle w:val="TAL"/>
              <w:jc w:val="both"/>
              <w:rPr>
                <w:rFonts w:cs="Arial"/>
                <w:sz w:val="13"/>
                <w:szCs w:val="13"/>
              </w:rPr>
            </w:pPr>
            <w:r>
              <w:rPr>
                <w:rFonts w:cs="Arial"/>
                <w:sz w:val="13"/>
                <w:szCs w:val="13"/>
              </w:rPr>
              <w:t>1.</w:t>
            </w:r>
            <w:r w:rsidR="00020F7D">
              <w:rPr>
                <w:rFonts w:cs="Arial"/>
                <w:sz w:val="13"/>
                <w:szCs w:val="13"/>
              </w:rPr>
              <w:t xml:space="preserve"> </w:t>
            </w:r>
            <w:r w:rsidR="00740D61">
              <w:rPr>
                <w:rFonts w:cs="Arial"/>
                <w:sz w:val="13"/>
                <w:szCs w:val="13"/>
              </w:rPr>
              <w:t xml:space="preserve">support </w:t>
            </w:r>
            <w:r w:rsidR="00757080" w:rsidRPr="00757080">
              <w:rPr>
                <w:rFonts w:cs="Arial"/>
                <w:sz w:val="13"/>
                <w:szCs w:val="13"/>
              </w:rPr>
              <w:t>NR PDCCH reception in symbols with LTE CRS REs</w:t>
            </w:r>
          </w:p>
        </w:tc>
        <w:tc>
          <w:tcPr>
            <w:tcW w:w="993" w:type="dxa"/>
            <w:tcBorders>
              <w:top w:val="single" w:sz="4" w:space="0" w:color="auto"/>
              <w:left w:val="single" w:sz="4" w:space="0" w:color="auto"/>
              <w:bottom w:val="single" w:sz="4" w:space="0" w:color="auto"/>
              <w:right w:val="single" w:sz="4" w:space="0" w:color="auto"/>
            </w:tcBorders>
            <w:hideMark/>
          </w:tcPr>
          <w:p w14:paraId="081196F9" w14:textId="77777777" w:rsidR="00740D61" w:rsidRPr="00A06F93" w:rsidRDefault="00740D61" w:rsidP="00B2621D">
            <w:pPr>
              <w:pStyle w:val="TAL"/>
              <w:jc w:val="both"/>
              <w:rPr>
                <w:rFonts w:cs="Arial"/>
                <w:sz w:val="13"/>
                <w:szCs w:val="13"/>
              </w:rPr>
            </w:pPr>
            <w:r w:rsidRPr="00080E8B">
              <w:rPr>
                <w:rFonts w:cs="Arial"/>
                <w:sz w:val="13"/>
                <w:szCs w:val="13"/>
              </w:rPr>
              <w:t>5-28 (Rate-matching around LTE CRS)</w:t>
            </w:r>
          </w:p>
        </w:tc>
        <w:tc>
          <w:tcPr>
            <w:tcW w:w="1275" w:type="dxa"/>
            <w:tcBorders>
              <w:top w:val="single" w:sz="4" w:space="0" w:color="auto"/>
              <w:left w:val="single" w:sz="4" w:space="0" w:color="auto"/>
              <w:bottom w:val="single" w:sz="4" w:space="0" w:color="auto"/>
              <w:right w:val="single" w:sz="4" w:space="0" w:color="auto"/>
            </w:tcBorders>
            <w:hideMark/>
          </w:tcPr>
          <w:p w14:paraId="25D97A4B" w14:textId="77777777" w:rsidR="00740D61" w:rsidRPr="00A06F93" w:rsidRDefault="00740D61" w:rsidP="00B2621D">
            <w:pPr>
              <w:jc w:val="both"/>
              <w:rPr>
                <w:rFonts w:cs="Arial"/>
                <w:i/>
                <w:iCs/>
                <w:sz w:val="13"/>
                <w:szCs w:val="13"/>
              </w:rPr>
            </w:pPr>
            <w:r>
              <w:rPr>
                <w:rFonts w:asciiTheme="minorEastAsia" w:eastAsiaTheme="minorEastAsia" w:hAnsiTheme="minorEastAsia" w:cs="Arial" w:hint="eastAsia"/>
                <w:i/>
                <w:iCs/>
                <w:sz w:val="13"/>
                <w:szCs w:val="13"/>
                <w:lang w:eastAsia="zh-CN"/>
              </w:rPr>
              <w:t>p</w:t>
            </w:r>
            <w:r>
              <w:rPr>
                <w:rFonts w:ascii="Arial" w:hAnsi="Arial" w:cs="Arial"/>
                <w:i/>
                <w:iCs/>
                <w:sz w:val="13"/>
                <w:szCs w:val="13"/>
              </w:rPr>
              <w:t>dcchReceptionOnCRS</w:t>
            </w:r>
            <w:r w:rsidRPr="004E4DE7">
              <w:rPr>
                <w:rFonts w:ascii="Arial" w:hAnsi="Arial" w:cs="Arial"/>
                <w:i/>
                <w:iCs/>
                <w:color w:val="FF0000"/>
                <w:sz w:val="13"/>
                <w:szCs w:val="13"/>
              </w:rPr>
              <w:t>-</w:t>
            </w:r>
            <w:r w:rsidRPr="00AE5EB5">
              <w:rPr>
                <w:rFonts w:ascii="Arial" w:hAnsi="Arial" w:cs="Arial"/>
                <w:i/>
                <w:iCs/>
                <w:sz w:val="13"/>
                <w:szCs w:val="13"/>
              </w:rPr>
              <w:t>r18</w:t>
            </w:r>
          </w:p>
        </w:tc>
        <w:tc>
          <w:tcPr>
            <w:tcW w:w="851" w:type="dxa"/>
            <w:tcBorders>
              <w:top w:val="single" w:sz="4" w:space="0" w:color="auto"/>
              <w:left w:val="single" w:sz="4" w:space="0" w:color="auto"/>
              <w:bottom w:val="single" w:sz="4" w:space="0" w:color="auto"/>
              <w:right w:val="single" w:sz="4" w:space="0" w:color="auto"/>
            </w:tcBorders>
            <w:hideMark/>
          </w:tcPr>
          <w:p w14:paraId="23354CB0" w14:textId="77777777" w:rsidR="00740D61" w:rsidRPr="00A06F93" w:rsidRDefault="00740D61" w:rsidP="00B2621D">
            <w:pPr>
              <w:jc w:val="both"/>
              <w:rPr>
                <w:rFonts w:cs="Arial"/>
                <w:i/>
                <w:iCs/>
                <w:sz w:val="13"/>
                <w:szCs w:val="13"/>
              </w:rPr>
            </w:pPr>
            <w:proofErr w:type="spellStart"/>
            <w:r w:rsidRPr="00A06F93">
              <w:rPr>
                <w:rFonts w:ascii="Arial" w:hAnsi="Arial" w:cs="Arial"/>
                <w:i/>
                <w:iCs/>
                <w:sz w:val="13"/>
                <w:szCs w:val="13"/>
              </w:rPr>
              <w:t>BandNR</w:t>
            </w:r>
            <w:proofErr w:type="spellEnd"/>
          </w:p>
        </w:tc>
        <w:tc>
          <w:tcPr>
            <w:tcW w:w="850" w:type="dxa"/>
            <w:tcBorders>
              <w:top w:val="single" w:sz="4" w:space="0" w:color="auto"/>
              <w:left w:val="single" w:sz="4" w:space="0" w:color="auto"/>
              <w:bottom w:val="single" w:sz="4" w:space="0" w:color="auto"/>
              <w:right w:val="single" w:sz="4" w:space="0" w:color="auto"/>
            </w:tcBorders>
          </w:tcPr>
          <w:p w14:paraId="4ECBD3AE" w14:textId="77777777" w:rsidR="00740D61" w:rsidRPr="005D3A14" w:rsidRDefault="00740D61" w:rsidP="00B2621D">
            <w:pPr>
              <w:pStyle w:val="TAL"/>
              <w:jc w:val="both"/>
              <w:rPr>
                <w:rFonts w:cs="Arial"/>
                <w:sz w:val="13"/>
                <w:szCs w:val="13"/>
              </w:rPr>
            </w:pPr>
            <w:r w:rsidRPr="005D3A14">
              <w:rPr>
                <w:rFonts w:cs="Arial"/>
                <w:sz w:val="13"/>
                <w:szCs w:val="13"/>
              </w:rPr>
              <w:t>n/a</w:t>
            </w:r>
          </w:p>
        </w:tc>
        <w:tc>
          <w:tcPr>
            <w:tcW w:w="993" w:type="dxa"/>
            <w:tcBorders>
              <w:top w:val="single" w:sz="4" w:space="0" w:color="auto"/>
              <w:left w:val="single" w:sz="4" w:space="0" w:color="auto"/>
              <w:bottom w:val="single" w:sz="4" w:space="0" w:color="auto"/>
              <w:right w:val="single" w:sz="4" w:space="0" w:color="auto"/>
            </w:tcBorders>
            <w:hideMark/>
          </w:tcPr>
          <w:p w14:paraId="7C848895" w14:textId="77777777" w:rsidR="00740D61" w:rsidRPr="005D3A14" w:rsidRDefault="00740D61" w:rsidP="00B2621D">
            <w:pPr>
              <w:pStyle w:val="TAL"/>
              <w:jc w:val="both"/>
              <w:rPr>
                <w:rFonts w:cs="Arial"/>
                <w:sz w:val="13"/>
                <w:szCs w:val="13"/>
              </w:rPr>
            </w:pPr>
            <w:r w:rsidRPr="005D3A14">
              <w:rPr>
                <w:rFonts w:cs="Arial"/>
                <w:sz w:val="13"/>
                <w:szCs w:val="13"/>
              </w:rPr>
              <w:t>n/a (FR1 only)</w:t>
            </w:r>
          </w:p>
        </w:tc>
        <w:tc>
          <w:tcPr>
            <w:tcW w:w="2126" w:type="dxa"/>
            <w:tcBorders>
              <w:top w:val="single" w:sz="4" w:space="0" w:color="auto"/>
              <w:left w:val="single" w:sz="4" w:space="0" w:color="auto"/>
              <w:bottom w:val="single" w:sz="4" w:space="0" w:color="auto"/>
              <w:right w:val="single" w:sz="4" w:space="0" w:color="auto"/>
            </w:tcBorders>
          </w:tcPr>
          <w:p w14:paraId="3490E58B" w14:textId="6D3228F8" w:rsidR="00740D61" w:rsidRPr="00232680" w:rsidRDefault="00740D61" w:rsidP="00B2621D">
            <w:pPr>
              <w:pStyle w:val="TAL"/>
              <w:jc w:val="both"/>
              <w:rPr>
                <w:rFonts w:eastAsiaTheme="minorEastAsia" w:cs="Arial"/>
                <w:sz w:val="13"/>
                <w:szCs w:val="13"/>
                <w:lang w:eastAsia="zh-CN"/>
              </w:rPr>
            </w:pPr>
            <w:r w:rsidRPr="000D560F">
              <w:rPr>
                <w:rFonts w:eastAsiaTheme="minorEastAsia" w:cs="Arial"/>
                <w:sz w:val="13"/>
                <w:szCs w:val="13"/>
                <w:lang w:eastAsia="zh-CN"/>
              </w:rPr>
              <w:t xml:space="preserve">Component </w:t>
            </w:r>
            <w:proofErr w:type="gramStart"/>
            <w:r w:rsidRPr="000D560F">
              <w:rPr>
                <w:rFonts w:eastAsiaTheme="minorEastAsia" w:cs="Arial"/>
                <w:sz w:val="13"/>
                <w:szCs w:val="13"/>
                <w:lang w:eastAsia="zh-CN"/>
              </w:rPr>
              <w:t>1:{</w:t>
            </w:r>
            <w:proofErr w:type="gramEnd"/>
            <w:r>
              <w:rPr>
                <w:rFonts w:eastAsiaTheme="minorEastAsia" w:cs="Arial"/>
                <w:sz w:val="13"/>
                <w:szCs w:val="13"/>
                <w:lang w:eastAsia="zh-CN"/>
              </w:rPr>
              <w:t>‘channel estimatio</w:t>
            </w:r>
            <w:r w:rsidRPr="00232680">
              <w:rPr>
                <w:rFonts w:eastAsiaTheme="minorEastAsia" w:cs="Arial"/>
                <w:sz w:val="13"/>
                <w:szCs w:val="13"/>
                <w:lang w:eastAsia="zh-CN"/>
              </w:rPr>
              <w:t>n on cl</w:t>
            </w:r>
            <w:r w:rsidRPr="00D111AD">
              <w:rPr>
                <w:rFonts w:eastAsiaTheme="minorEastAsia" w:cs="Arial"/>
                <w:sz w:val="13"/>
                <w:szCs w:val="13"/>
                <w:lang w:eastAsia="zh-CN"/>
              </w:rPr>
              <w:t>ean symbol(s) PDCCH-DMRS only’, ‘</w:t>
            </w:r>
            <w:r w:rsidR="00534F79" w:rsidRPr="00D111AD">
              <w:rPr>
                <w:rFonts w:eastAsiaTheme="minorEastAsia" w:cs="Arial"/>
                <w:sz w:val="13"/>
                <w:szCs w:val="13"/>
                <w:lang w:eastAsia="zh-CN"/>
              </w:rPr>
              <w:t xml:space="preserve">Legacy channel estimation: </w:t>
            </w:r>
            <w:r w:rsidRPr="00D111AD">
              <w:rPr>
                <w:rFonts w:eastAsiaTheme="minorEastAsia" w:cs="Arial"/>
                <w:sz w:val="13"/>
                <w:szCs w:val="13"/>
                <w:lang w:eastAsia="zh-CN"/>
              </w:rPr>
              <w:t>channel estimation on all PDCCH-</w:t>
            </w:r>
            <w:r w:rsidRPr="00232680">
              <w:rPr>
                <w:rFonts w:eastAsiaTheme="minorEastAsia" w:cs="Arial"/>
                <w:sz w:val="13"/>
                <w:szCs w:val="13"/>
                <w:lang w:eastAsia="zh-CN"/>
              </w:rPr>
              <w:t>DMRS symbols’, ‘both’}</w:t>
            </w:r>
          </w:p>
          <w:p w14:paraId="0378BC2F" w14:textId="798BC3CC" w:rsidR="005328A8" w:rsidRPr="00B2621D" w:rsidRDefault="00534F79" w:rsidP="00B2621D">
            <w:pPr>
              <w:pStyle w:val="TAL"/>
              <w:jc w:val="both"/>
              <w:rPr>
                <w:rFonts w:eastAsiaTheme="minorEastAsia" w:cs="Arial"/>
                <w:sz w:val="13"/>
                <w:szCs w:val="13"/>
                <w:lang w:eastAsia="zh-CN"/>
              </w:rPr>
            </w:pPr>
            <w:r w:rsidRPr="00232680">
              <w:rPr>
                <w:rFonts w:eastAsiaTheme="minorEastAsia" w:cs="Arial"/>
                <w:sz w:val="13"/>
                <w:szCs w:val="13"/>
                <w:lang w:eastAsia="zh-CN"/>
              </w:rPr>
              <w:t xml:space="preserve">Note: </w:t>
            </w:r>
            <w:r w:rsidRPr="00D111AD">
              <w:rPr>
                <w:rFonts w:eastAsiaTheme="minorEastAsia" w:cs="Arial"/>
                <w:sz w:val="13"/>
                <w:szCs w:val="13"/>
                <w:lang w:eastAsia="zh-CN"/>
              </w:rPr>
              <w:t>‘</w:t>
            </w:r>
            <w:r w:rsidRPr="00232680">
              <w:rPr>
                <w:rFonts w:eastAsiaTheme="minorEastAsia" w:cs="Arial"/>
                <w:sz w:val="13"/>
                <w:szCs w:val="13"/>
                <w:lang w:eastAsia="zh-CN"/>
              </w:rPr>
              <w:t>channel estimation on all PDCCH-DMRS symbols’</w:t>
            </w:r>
            <w:r w:rsidR="00757080" w:rsidRPr="00D111AD">
              <w:rPr>
                <w:rFonts w:eastAsiaTheme="minorEastAsia" w:cs="Arial"/>
                <w:sz w:val="13"/>
                <w:szCs w:val="13"/>
                <w:lang w:eastAsia="zh-CN"/>
              </w:rPr>
              <w:t xml:space="preserve"> is</w:t>
            </w:r>
            <w:r w:rsidRPr="00D111AD">
              <w:rPr>
                <w:rFonts w:eastAsiaTheme="minorEastAsia" w:cs="Arial"/>
                <w:sz w:val="13"/>
                <w:szCs w:val="13"/>
                <w:lang w:eastAsia="zh-CN"/>
              </w:rPr>
              <w:t xml:space="preserve"> </w:t>
            </w:r>
            <w:r w:rsidRPr="00232680">
              <w:rPr>
                <w:rFonts w:eastAsiaTheme="minorEastAsia" w:cs="Arial"/>
                <w:sz w:val="13"/>
                <w:szCs w:val="13"/>
                <w:lang w:eastAsia="zh-CN"/>
              </w:rPr>
              <w:t xml:space="preserve">legacy CE assumption, </w:t>
            </w:r>
            <w:r w:rsidR="00757080" w:rsidRPr="00232680">
              <w:rPr>
                <w:rFonts w:eastAsiaTheme="minorEastAsia" w:cs="Arial"/>
                <w:sz w:val="13"/>
                <w:szCs w:val="13"/>
                <w:lang w:eastAsia="zh-CN"/>
              </w:rPr>
              <w:t xml:space="preserve">and </w:t>
            </w:r>
            <w:r w:rsidRPr="00232680">
              <w:rPr>
                <w:rFonts w:eastAsiaTheme="minorEastAsia" w:cs="Arial"/>
                <w:sz w:val="13"/>
                <w:szCs w:val="13"/>
                <w:lang w:eastAsia="zh-CN"/>
              </w:rPr>
              <w:t xml:space="preserve">shall not require </w:t>
            </w:r>
            <w:r w:rsidRPr="00D111AD">
              <w:rPr>
                <w:rFonts w:eastAsiaTheme="minorEastAsia" w:cs="Arial"/>
                <w:sz w:val="13"/>
                <w:szCs w:val="13"/>
                <w:lang w:eastAsia="zh-CN"/>
              </w:rPr>
              <w:t>any</w:t>
            </w:r>
            <w:r w:rsidRPr="00232680">
              <w:rPr>
                <w:rFonts w:eastAsiaTheme="minorEastAsia" w:cs="Arial"/>
                <w:sz w:val="13"/>
                <w:szCs w:val="13"/>
                <w:lang w:eastAsia="zh-CN"/>
              </w:rPr>
              <w:t xml:space="preserve"> new performance requirement</w:t>
            </w:r>
            <w:r w:rsidR="00232680" w:rsidRPr="00232680">
              <w:rPr>
                <w:rFonts w:eastAsiaTheme="minorEastAsia" w:cs="Arial"/>
                <w:sz w:val="13"/>
                <w:szCs w:val="13"/>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49D81AE2" w14:textId="77777777" w:rsidR="00740D61" w:rsidRPr="00A06F93" w:rsidRDefault="00740D61" w:rsidP="00B2621D">
            <w:pPr>
              <w:pStyle w:val="TAL"/>
              <w:jc w:val="both"/>
              <w:rPr>
                <w:rFonts w:cs="Arial"/>
                <w:sz w:val="13"/>
                <w:szCs w:val="13"/>
              </w:rPr>
            </w:pPr>
            <w:r w:rsidRPr="00A06F93">
              <w:rPr>
                <w:rFonts w:cs="Arial"/>
                <w:sz w:val="13"/>
                <w:szCs w:val="13"/>
              </w:rPr>
              <w:t xml:space="preserve">Optional with capability </w:t>
            </w:r>
            <w:proofErr w:type="spellStart"/>
            <w:r w:rsidRPr="00A06F93">
              <w:rPr>
                <w:rFonts w:cs="Arial"/>
                <w:sz w:val="13"/>
                <w:szCs w:val="13"/>
              </w:rPr>
              <w:t>signaling</w:t>
            </w:r>
            <w:proofErr w:type="spellEnd"/>
          </w:p>
        </w:tc>
      </w:tr>
    </w:tbl>
    <w:p w14:paraId="2B008D4F" w14:textId="77777777" w:rsidR="009B42D9" w:rsidRDefault="009B42D9" w:rsidP="009B42D9">
      <w:pPr>
        <w:rPr>
          <w:rFonts w:eastAsiaTheme="minorEastAsia"/>
          <w:lang w:eastAsia="zh-CN"/>
        </w:rPr>
      </w:pPr>
    </w:p>
    <w:p w14:paraId="707915B8" w14:textId="77777777" w:rsidR="00740D61" w:rsidRDefault="00740D61" w:rsidP="00740D61">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 xml:space="preserve">Discussion </w:t>
      </w:r>
      <w:r>
        <w:rPr>
          <w:rFonts w:cs="Times New Roman" w:hint="eastAsia"/>
          <w:b w:val="0"/>
          <w:sz w:val="32"/>
          <w:szCs w:val="20"/>
          <w:lang w:val="en-GB"/>
        </w:rPr>
        <w:t>on</w:t>
      </w:r>
      <w:r>
        <w:rPr>
          <w:rFonts w:cs="Times New Roman"/>
          <w:b w:val="0"/>
          <w:sz w:val="32"/>
          <w:szCs w:val="20"/>
          <w:lang w:val="en-GB"/>
        </w:rPr>
        <w:t xml:space="preserve"> </w:t>
      </w:r>
      <w:r w:rsidRPr="009B4E0D">
        <w:rPr>
          <w:rFonts w:cs="Times New Roman"/>
          <w:b w:val="0"/>
          <w:sz w:val="32"/>
          <w:szCs w:val="20"/>
          <w:lang w:val="en-GB"/>
        </w:rPr>
        <w:t>two overlapping CRS rate matching patterns</w:t>
      </w:r>
    </w:p>
    <w:tbl>
      <w:tblPr>
        <w:tblStyle w:val="aff1"/>
        <w:tblW w:w="0" w:type="auto"/>
        <w:tblLook w:val="04A0" w:firstRow="1" w:lastRow="0" w:firstColumn="1" w:lastColumn="0" w:noHBand="0" w:noVBand="1"/>
      </w:tblPr>
      <w:tblGrid>
        <w:gridCol w:w="9060"/>
      </w:tblGrid>
      <w:tr w:rsidR="00740D61" w14:paraId="6A514CA8" w14:textId="77777777" w:rsidTr="00B2621D">
        <w:tc>
          <w:tcPr>
            <w:tcW w:w="9060" w:type="dxa"/>
          </w:tcPr>
          <w:p w14:paraId="704334F1" w14:textId="77777777" w:rsidR="00740D61" w:rsidRDefault="00740D61" w:rsidP="00A55ADA">
            <w:pPr>
              <w:spacing w:before="120" w:after="120"/>
              <w:rPr>
                <w:rFonts w:ascii="Times" w:eastAsia="等线" w:hAnsi="Times"/>
                <w:highlight w:val="darkYellow"/>
                <w:lang w:eastAsia="zh-CN"/>
              </w:rPr>
            </w:pPr>
            <w:r>
              <w:rPr>
                <w:rFonts w:ascii="Times" w:eastAsia="等线" w:hAnsi="Times"/>
                <w:highlight w:val="darkYellow"/>
                <w:lang w:eastAsia="zh-CN"/>
              </w:rPr>
              <w:t>Working Assumption</w:t>
            </w:r>
          </w:p>
          <w:p w14:paraId="5D53008E" w14:textId="77777777" w:rsidR="00740D61" w:rsidRDefault="00740D61" w:rsidP="00A55ADA">
            <w:pPr>
              <w:tabs>
                <w:tab w:val="left" w:pos="420"/>
              </w:tabs>
              <w:spacing w:before="120" w:after="120"/>
              <w:rPr>
                <w:rFonts w:ascii="Times" w:eastAsia="Batang" w:hAnsi="Times"/>
              </w:rPr>
            </w:pPr>
            <w:r>
              <w:rPr>
                <w:rFonts w:ascii="Times" w:eastAsia="宋体" w:hAnsi="Times"/>
              </w:rPr>
              <w:t xml:space="preserve">Introduce two new RRC parameters (i.e., </w:t>
            </w:r>
            <w:r>
              <w:rPr>
                <w:rFonts w:ascii="Times" w:eastAsia="Batang" w:hAnsi="Times"/>
              </w:rPr>
              <w:t xml:space="preserve">list3 and list4). gNB </w:t>
            </w:r>
            <w:r>
              <w:rPr>
                <w:rFonts w:ascii="Times" w:eastAsia="Batang" w:hAnsi="Times"/>
                <w:b/>
                <w:bCs/>
              </w:rPr>
              <w:t xml:space="preserve">cannot </w:t>
            </w:r>
            <w:r>
              <w:rPr>
                <w:rFonts w:ascii="Times" w:eastAsia="Batang" w:hAnsi="Times"/>
              </w:rPr>
              <w:t>configure legacy list1/2 and new list3/4 simultaneously. If new list3/4 are configured, UE applies list3/4 regardless of whether </w:t>
            </w:r>
            <w:proofErr w:type="spellStart"/>
            <w:r>
              <w:rPr>
                <w:rFonts w:ascii="Times" w:eastAsia="Batang" w:hAnsi="Times"/>
              </w:rPr>
              <w:t>CORESETPoolIndex</w:t>
            </w:r>
            <w:proofErr w:type="spellEnd"/>
            <w:r>
              <w:rPr>
                <w:rFonts w:ascii="Times" w:eastAsia="Batang" w:hAnsi="Times"/>
              </w:rPr>
              <w:t>= 1 is configured for any of DL BWPs of the serving cell.</w:t>
            </w:r>
          </w:p>
          <w:p w14:paraId="54491CEE" w14:textId="77777777" w:rsidR="00740D61" w:rsidRDefault="00740D61" w:rsidP="00A55ADA">
            <w:pPr>
              <w:spacing w:before="120" w:after="120"/>
              <w:rPr>
                <w:rFonts w:ascii="Times" w:eastAsia="Batang" w:hAnsi="Times"/>
                <w:b/>
                <w:highlight w:val="green"/>
              </w:rPr>
            </w:pPr>
            <w:r>
              <w:rPr>
                <w:rFonts w:ascii="Times" w:eastAsia="Batang" w:hAnsi="Times"/>
                <w:b/>
                <w:highlight w:val="green"/>
              </w:rPr>
              <w:t xml:space="preserve">Agreement </w:t>
            </w:r>
          </w:p>
          <w:p w14:paraId="13E7AC08" w14:textId="77777777" w:rsidR="00740D61" w:rsidRDefault="00740D61" w:rsidP="00A55ADA">
            <w:pPr>
              <w:widowControl w:val="0"/>
              <w:numPr>
                <w:ilvl w:val="0"/>
                <w:numId w:val="31"/>
              </w:numPr>
              <w:autoSpaceDN w:val="0"/>
              <w:snapToGrid w:val="0"/>
              <w:spacing w:before="120" w:after="120" w:line="276" w:lineRule="auto"/>
              <w:jc w:val="both"/>
              <w:rPr>
                <w:rFonts w:ascii="Times" w:eastAsia="Batang" w:hAnsi="Times"/>
                <w:lang w:eastAsia="ja-JP"/>
              </w:rPr>
            </w:pPr>
            <w:r>
              <w:rPr>
                <w:rFonts w:ascii="Times" w:eastAsia="Batang" w:hAnsi="Times"/>
                <w:lang w:eastAsia="ja-JP"/>
              </w:rPr>
              <w:t xml:space="preserve">Introduce </w:t>
            </w:r>
            <w:r>
              <w:rPr>
                <w:rFonts w:ascii="Times" w:eastAsia="Batang" w:hAnsi="Times"/>
                <w:lang w:eastAsia="x-none"/>
              </w:rPr>
              <w:t>new UE capability(</w:t>
            </w:r>
            <w:proofErr w:type="spellStart"/>
            <w:r>
              <w:rPr>
                <w:rFonts w:ascii="Times" w:eastAsia="Batang" w:hAnsi="Times"/>
                <w:lang w:eastAsia="x-none"/>
              </w:rPr>
              <w:t>ies</w:t>
            </w:r>
            <w:proofErr w:type="spellEnd"/>
            <w:r>
              <w:rPr>
                <w:rFonts w:ascii="Times" w:eastAsia="Batang" w:hAnsi="Times"/>
                <w:lang w:eastAsia="x-none"/>
              </w:rPr>
              <w:t>)</w:t>
            </w:r>
            <w:r>
              <w:rPr>
                <w:rFonts w:ascii="Times" w:eastAsia="宋体" w:hAnsi="Times"/>
                <w:lang w:eastAsia="zh-CN"/>
              </w:rPr>
              <w:t xml:space="preserve"> for support of </w:t>
            </w:r>
            <w:r>
              <w:rPr>
                <w:rFonts w:ascii="Times" w:eastAsia="Batang" w:hAnsi="Times"/>
                <w:lang w:eastAsia="zh-CN"/>
              </w:rPr>
              <w:t xml:space="preserve">two overlapping LTE CRS patterns </w:t>
            </w:r>
            <w:r>
              <w:rPr>
                <w:rFonts w:ascii="Times" w:eastAsia="Batang" w:hAnsi="Times"/>
                <w:color w:val="FF0000"/>
                <w:lang w:eastAsia="zh-CN"/>
              </w:rPr>
              <w:t xml:space="preserve">in Rel-18 DSS </w:t>
            </w:r>
            <w:r>
              <w:rPr>
                <w:rFonts w:ascii="Times" w:eastAsia="宋体" w:hAnsi="Times"/>
                <w:strike/>
                <w:color w:val="FF0000"/>
                <w:lang w:eastAsia="zh-CN"/>
              </w:rPr>
              <w:t>i</w:t>
            </w:r>
            <w:r>
              <w:rPr>
                <w:rFonts w:ascii="Times" w:eastAsia="宋体" w:hAnsi="Times"/>
                <w:strike/>
                <w:color w:val="FF0000"/>
                <w:lang w:eastAsia="x-none"/>
              </w:rPr>
              <w:t xml:space="preserve">f the UE is </w:t>
            </w:r>
            <w:r>
              <w:rPr>
                <w:rFonts w:ascii="Times" w:eastAsia="宋体" w:hAnsi="Times"/>
                <w:strike/>
                <w:color w:val="FF0000"/>
                <w:lang w:eastAsia="zh-CN"/>
              </w:rPr>
              <w:t xml:space="preserve">NOT </w:t>
            </w:r>
            <w:r>
              <w:rPr>
                <w:rFonts w:ascii="Times" w:eastAsia="宋体" w:hAnsi="Times"/>
                <w:strike/>
                <w:color w:val="FF0000"/>
                <w:lang w:eastAsia="x-none"/>
              </w:rPr>
              <w:t xml:space="preserve">configured by higher layer parameter </w:t>
            </w:r>
            <w:r>
              <w:rPr>
                <w:rFonts w:ascii="Times" w:eastAsia="宋体" w:hAnsi="Times"/>
                <w:i/>
                <w:iCs/>
                <w:strike/>
                <w:color w:val="FF0000"/>
                <w:lang w:eastAsia="x-none"/>
              </w:rPr>
              <w:t>PDCCH-Config</w:t>
            </w:r>
            <w:r>
              <w:rPr>
                <w:rFonts w:ascii="Times" w:eastAsia="宋体" w:hAnsi="Times"/>
                <w:strike/>
                <w:color w:val="FF0000"/>
                <w:lang w:eastAsia="x-none"/>
              </w:rPr>
              <w:t xml:space="preserve"> with two different values of </w:t>
            </w:r>
            <w:proofErr w:type="spellStart"/>
            <w:r>
              <w:rPr>
                <w:rFonts w:ascii="Times" w:eastAsia="宋体" w:hAnsi="Times"/>
                <w:i/>
                <w:iCs/>
                <w:strike/>
                <w:color w:val="FF0000"/>
                <w:lang w:eastAsia="x-none"/>
              </w:rPr>
              <w:t>coresetPoolIndex</w:t>
            </w:r>
            <w:proofErr w:type="spellEnd"/>
            <w:r>
              <w:rPr>
                <w:rFonts w:ascii="Times" w:eastAsia="宋体" w:hAnsi="Times"/>
                <w:strike/>
                <w:color w:val="FF0000"/>
                <w:lang w:eastAsia="x-none"/>
              </w:rPr>
              <w:t xml:space="preserve"> in </w:t>
            </w:r>
            <w:proofErr w:type="spellStart"/>
            <w:r>
              <w:rPr>
                <w:rFonts w:ascii="Times" w:eastAsia="宋体" w:hAnsi="Times"/>
                <w:i/>
                <w:iCs/>
                <w:strike/>
                <w:color w:val="FF0000"/>
                <w:lang w:eastAsia="x-none"/>
              </w:rPr>
              <w:t>ControlResourceSe</w:t>
            </w:r>
            <w:r>
              <w:rPr>
                <w:rFonts w:ascii="Times" w:eastAsia="宋体" w:hAnsi="Times"/>
                <w:i/>
                <w:iCs/>
                <w:strike/>
                <w:color w:val="FF0000"/>
                <w:lang w:eastAsia="zh-CN"/>
              </w:rPr>
              <w:t>t</w:t>
            </w:r>
            <w:proofErr w:type="spellEnd"/>
            <w:r>
              <w:rPr>
                <w:rFonts w:ascii="Times" w:eastAsia="宋体" w:hAnsi="Times"/>
                <w:i/>
                <w:iCs/>
                <w:lang w:eastAsia="zh-CN"/>
              </w:rPr>
              <w:t xml:space="preserve">. </w:t>
            </w:r>
          </w:p>
          <w:p w14:paraId="39BF7304" w14:textId="77777777" w:rsidR="00740D61" w:rsidRDefault="00740D61" w:rsidP="00A55ADA">
            <w:pPr>
              <w:widowControl w:val="0"/>
              <w:numPr>
                <w:ilvl w:val="1"/>
                <w:numId w:val="31"/>
              </w:numPr>
              <w:autoSpaceDN w:val="0"/>
              <w:snapToGrid w:val="0"/>
              <w:spacing w:before="120" w:after="120" w:line="276" w:lineRule="auto"/>
              <w:jc w:val="both"/>
              <w:rPr>
                <w:rFonts w:ascii="Times" w:eastAsia="Batang" w:hAnsi="Times"/>
                <w:lang w:eastAsia="ja-JP"/>
              </w:rPr>
            </w:pPr>
            <w:r>
              <w:rPr>
                <w:rFonts w:ascii="Times" w:eastAsia="Batang" w:hAnsi="Times"/>
                <w:lang w:eastAsia="ja-JP"/>
              </w:rPr>
              <w:t xml:space="preserve">NW can configure two LTE-CRS overlapping rate matching patterns without </w:t>
            </w:r>
            <w:proofErr w:type="spellStart"/>
            <w:r>
              <w:rPr>
                <w:rFonts w:ascii="Times" w:eastAsia="Batang" w:hAnsi="Times"/>
                <w:i/>
                <w:iCs/>
                <w:lang w:eastAsia="ja-JP"/>
              </w:rPr>
              <w:t>coresetPoolIndex</w:t>
            </w:r>
            <w:proofErr w:type="spellEnd"/>
            <w:r>
              <w:rPr>
                <w:rFonts w:ascii="Times" w:eastAsia="Batang" w:hAnsi="Times"/>
                <w:lang w:eastAsia="ja-JP"/>
              </w:rPr>
              <w:t xml:space="preserve"> only if the UE indicates support of </w:t>
            </w:r>
            <w:r>
              <w:rPr>
                <w:rFonts w:ascii="Times" w:eastAsia="宋体" w:hAnsi="Times"/>
                <w:lang w:eastAsia="zh-CN"/>
              </w:rPr>
              <w:t xml:space="preserve">the </w:t>
            </w:r>
            <w:r>
              <w:rPr>
                <w:rFonts w:ascii="Times" w:eastAsia="宋体" w:hAnsi="Times"/>
                <w:color w:val="FF0000"/>
                <w:u w:val="single"/>
                <w:lang w:eastAsia="zh-CN"/>
              </w:rPr>
              <w:t xml:space="preserve">new </w:t>
            </w:r>
            <w:r>
              <w:rPr>
                <w:rFonts w:ascii="Times" w:eastAsia="Batang" w:hAnsi="Times"/>
                <w:lang w:eastAsia="x-none"/>
              </w:rPr>
              <w:t>capability(</w:t>
            </w:r>
            <w:proofErr w:type="spellStart"/>
            <w:r>
              <w:rPr>
                <w:rFonts w:ascii="Times" w:eastAsia="Batang" w:hAnsi="Times"/>
                <w:lang w:eastAsia="x-none"/>
              </w:rPr>
              <w:t>ies</w:t>
            </w:r>
            <w:proofErr w:type="spellEnd"/>
            <w:r>
              <w:rPr>
                <w:rFonts w:ascii="Times" w:eastAsia="Batang" w:hAnsi="Times"/>
                <w:lang w:eastAsia="x-none"/>
              </w:rPr>
              <w:t>)</w:t>
            </w:r>
            <w:r>
              <w:rPr>
                <w:rFonts w:ascii="Times" w:eastAsia="宋体" w:hAnsi="Times"/>
                <w:lang w:eastAsia="zh-CN"/>
              </w:rPr>
              <w:t xml:space="preserve">. </w:t>
            </w:r>
          </w:p>
          <w:p w14:paraId="00AC3E91" w14:textId="77777777" w:rsidR="00740D61" w:rsidRDefault="00740D61" w:rsidP="00A55ADA">
            <w:pPr>
              <w:widowControl w:val="0"/>
              <w:numPr>
                <w:ilvl w:val="0"/>
                <w:numId w:val="31"/>
              </w:numPr>
              <w:autoSpaceDN w:val="0"/>
              <w:snapToGrid w:val="0"/>
              <w:spacing w:before="120" w:after="120" w:line="276" w:lineRule="auto"/>
              <w:jc w:val="both"/>
              <w:rPr>
                <w:rFonts w:ascii="Times" w:eastAsia="Batang" w:hAnsi="Times"/>
                <w:lang w:eastAsia="zh-CN"/>
              </w:rPr>
            </w:pPr>
            <w:r>
              <w:rPr>
                <w:rFonts w:ascii="Times" w:eastAsia="Batang" w:hAnsi="Times"/>
                <w:lang w:eastAsia="ja-JP"/>
              </w:rPr>
              <w:t xml:space="preserve">Clarify that the Rel-16 UE capability </w:t>
            </w:r>
            <w:r>
              <w:rPr>
                <w:rFonts w:ascii="Times" w:eastAsia="Batang" w:hAnsi="Times"/>
                <w:i/>
                <w:iCs/>
                <w:lang w:eastAsia="x-none"/>
              </w:rPr>
              <w:t>overlapRateMatchingEUTRA-CRS-r16</w:t>
            </w:r>
            <w:r>
              <w:rPr>
                <w:rFonts w:ascii="Times" w:eastAsia="Batang" w:hAnsi="Times"/>
                <w:lang w:eastAsia="x-none"/>
              </w:rPr>
              <w:t xml:space="preserve"> is subject to support of </w:t>
            </w:r>
            <w:r>
              <w:rPr>
                <w:rFonts w:ascii="Times" w:eastAsia="Batang" w:hAnsi="Times"/>
                <w:i/>
                <w:iCs/>
                <w:lang w:eastAsia="x-none"/>
              </w:rPr>
              <w:t>multiDCI-</w:t>
            </w:r>
            <w:proofErr w:type="gramStart"/>
            <w:r>
              <w:rPr>
                <w:rFonts w:ascii="Times" w:eastAsia="Batang" w:hAnsi="Times"/>
                <w:i/>
                <w:iCs/>
                <w:lang w:eastAsia="x-none"/>
              </w:rPr>
              <w:t>Multi-TRP</w:t>
            </w:r>
            <w:proofErr w:type="gramEnd"/>
            <w:r>
              <w:rPr>
                <w:rFonts w:ascii="Times" w:eastAsia="Batang" w:hAnsi="Times"/>
                <w:i/>
                <w:iCs/>
                <w:lang w:eastAsia="x-none"/>
              </w:rPr>
              <w:t>-r16</w:t>
            </w:r>
            <w:r>
              <w:rPr>
                <w:rFonts w:ascii="Times" w:eastAsia="宋体" w:hAnsi="Times"/>
                <w:lang w:eastAsia="zh-CN"/>
              </w:rPr>
              <w:t>.</w:t>
            </w:r>
          </w:p>
          <w:p w14:paraId="6AE8F98B" w14:textId="77777777" w:rsidR="00740D61" w:rsidRDefault="00740D61" w:rsidP="00A55ADA">
            <w:pPr>
              <w:widowControl w:val="0"/>
              <w:numPr>
                <w:ilvl w:val="0"/>
                <w:numId w:val="31"/>
              </w:numPr>
              <w:autoSpaceDN w:val="0"/>
              <w:snapToGrid w:val="0"/>
              <w:spacing w:before="120" w:after="120" w:line="276" w:lineRule="auto"/>
              <w:jc w:val="both"/>
              <w:rPr>
                <w:rFonts w:ascii="Times" w:eastAsia="Batang" w:hAnsi="Times"/>
                <w:lang w:eastAsia="zh-CN"/>
              </w:rPr>
            </w:pPr>
            <w:r>
              <w:rPr>
                <w:rFonts w:ascii="Times" w:eastAsia="Batang" w:hAnsi="Times"/>
                <w:lang w:eastAsia="zh-CN"/>
              </w:rPr>
              <w:t>Maximum number of LTE-CRS rate matching patterns</w:t>
            </w:r>
            <w:r>
              <w:rPr>
                <w:rFonts w:ascii="Times" w:eastAsia="Batang" w:hAnsi="Times"/>
                <w:color w:val="FF0000"/>
                <w:lang w:eastAsia="zh-CN"/>
              </w:rPr>
              <w:t xml:space="preserve"> </w:t>
            </w:r>
            <w:r>
              <w:rPr>
                <w:rFonts w:ascii="Times" w:eastAsia="Batang" w:hAnsi="Times"/>
                <w:lang w:eastAsia="zh-CN"/>
              </w:rPr>
              <w:t xml:space="preserve">for PDSCH supported by a UE (i.e., </w:t>
            </w:r>
            <w:r>
              <w:rPr>
                <w:rFonts w:ascii="Times" w:eastAsia="Batang" w:hAnsi="Times"/>
                <w:i/>
                <w:iCs/>
                <w:lang w:eastAsia="zh-CN"/>
              </w:rPr>
              <w:t>maxNumberPatterns-r16</w:t>
            </w:r>
            <w:r>
              <w:rPr>
                <w:rFonts w:ascii="Times" w:eastAsia="Batang" w:hAnsi="Times"/>
                <w:lang w:eastAsia="zh-CN"/>
              </w:rPr>
              <w:t xml:space="preserve"> and </w:t>
            </w:r>
            <w:r>
              <w:rPr>
                <w:rFonts w:ascii="Times" w:eastAsia="Batang" w:hAnsi="Times"/>
                <w:i/>
                <w:iCs/>
                <w:lang w:eastAsia="zh-CN"/>
              </w:rPr>
              <w:t>maxNumberNon-OverlapPatterns-r16</w:t>
            </w:r>
            <w:r>
              <w:rPr>
                <w:rFonts w:ascii="Times" w:eastAsia="Batang" w:hAnsi="Times"/>
                <w:lang w:eastAsia="zh-CN"/>
              </w:rPr>
              <w:t>) is kept unchanged.</w:t>
            </w:r>
          </w:p>
          <w:p w14:paraId="06BA4489" w14:textId="77777777" w:rsidR="00740D61" w:rsidRDefault="00740D61" w:rsidP="00A55ADA">
            <w:pPr>
              <w:spacing w:before="120" w:after="120"/>
              <w:rPr>
                <w:rFonts w:ascii="Times" w:eastAsia="等线" w:hAnsi="Times"/>
                <w:b/>
                <w:bCs/>
                <w:highlight w:val="green"/>
                <w:lang w:eastAsia="zh-CN"/>
              </w:rPr>
            </w:pPr>
            <w:r>
              <w:rPr>
                <w:rFonts w:ascii="Times" w:eastAsia="等线" w:hAnsi="Times"/>
                <w:b/>
                <w:bCs/>
                <w:highlight w:val="green"/>
                <w:lang w:eastAsia="zh-CN"/>
              </w:rPr>
              <w:t>Agreement</w:t>
            </w:r>
          </w:p>
          <w:p w14:paraId="32E3DE2A" w14:textId="77777777" w:rsidR="00740D61" w:rsidRDefault="00740D61" w:rsidP="00A55ADA">
            <w:pPr>
              <w:widowControl w:val="0"/>
              <w:numPr>
                <w:ilvl w:val="1"/>
                <w:numId w:val="32"/>
              </w:numPr>
              <w:autoSpaceDN w:val="0"/>
              <w:snapToGrid w:val="0"/>
              <w:spacing w:before="120" w:after="120" w:line="276" w:lineRule="auto"/>
              <w:jc w:val="both"/>
              <w:rPr>
                <w:rFonts w:ascii="Times" w:eastAsia="宋体" w:hAnsi="Times"/>
                <w:szCs w:val="20"/>
                <w:lang w:val="en-GB" w:eastAsia="zh-CN"/>
              </w:rPr>
            </w:pPr>
            <w:r>
              <w:rPr>
                <w:rFonts w:ascii="Times" w:eastAsia="宋体" w:hAnsi="Times"/>
                <w:lang w:eastAsia="zh-CN"/>
              </w:rPr>
              <w:t xml:space="preserve">Introduce two new </w:t>
            </w:r>
            <w:r>
              <w:rPr>
                <w:rFonts w:ascii="Times" w:eastAsia="宋体" w:hAnsi="Times"/>
                <w:lang w:eastAsia="x-none"/>
              </w:rPr>
              <w:t>RRC parameter</w:t>
            </w:r>
            <w:r>
              <w:rPr>
                <w:rFonts w:ascii="Times" w:eastAsia="宋体" w:hAnsi="Times"/>
                <w:lang w:eastAsia="zh-CN"/>
              </w:rPr>
              <w:t>s</w:t>
            </w:r>
            <w:r>
              <w:rPr>
                <w:rFonts w:ascii="Times" w:eastAsia="宋体" w:hAnsi="Times"/>
                <w:lang w:eastAsia="x-none"/>
              </w:rPr>
              <w:t xml:space="preserve"> </w:t>
            </w:r>
            <w:r>
              <w:rPr>
                <w:rFonts w:ascii="Times" w:eastAsia="宋体" w:hAnsi="Times"/>
                <w:i/>
                <w:iCs/>
                <w:lang w:eastAsia="x-none"/>
              </w:rPr>
              <w:t>lte-CRS-PatternList</w:t>
            </w:r>
            <w:r>
              <w:rPr>
                <w:rFonts w:ascii="Times" w:eastAsia="宋体" w:hAnsi="Times"/>
                <w:i/>
                <w:iCs/>
                <w:lang w:eastAsia="zh-CN"/>
              </w:rPr>
              <w:t>3</w:t>
            </w:r>
            <w:r>
              <w:rPr>
                <w:rFonts w:ascii="Times" w:eastAsia="宋体" w:hAnsi="Times"/>
                <w:i/>
                <w:iCs/>
                <w:lang w:eastAsia="x-none"/>
              </w:rPr>
              <w:t>-r1</w:t>
            </w:r>
            <w:r>
              <w:rPr>
                <w:rFonts w:ascii="Times" w:eastAsia="宋体" w:hAnsi="Times"/>
                <w:i/>
                <w:iCs/>
                <w:lang w:eastAsia="zh-CN"/>
              </w:rPr>
              <w:t xml:space="preserve">8 </w:t>
            </w:r>
            <w:r>
              <w:rPr>
                <w:rFonts w:ascii="Times" w:eastAsia="宋体" w:hAnsi="Times"/>
                <w:lang w:eastAsia="zh-CN"/>
              </w:rPr>
              <w:t xml:space="preserve">and </w:t>
            </w:r>
            <w:r>
              <w:rPr>
                <w:rFonts w:ascii="Times" w:eastAsia="宋体" w:hAnsi="Times"/>
                <w:i/>
                <w:iCs/>
                <w:lang w:eastAsia="x-none"/>
              </w:rPr>
              <w:t>lte-CRS-PatternList</w:t>
            </w:r>
            <w:r>
              <w:rPr>
                <w:rFonts w:ascii="Times" w:eastAsia="宋体" w:hAnsi="Times"/>
                <w:i/>
                <w:iCs/>
                <w:lang w:eastAsia="zh-CN"/>
              </w:rPr>
              <w:t>4</w:t>
            </w:r>
            <w:r>
              <w:rPr>
                <w:rFonts w:ascii="Times" w:eastAsia="宋体" w:hAnsi="Times"/>
                <w:i/>
                <w:iCs/>
                <w:lang w:eastAsia="x-none"/>
              </w:rPr>
              <w:t>-r1</w:t>
            </w:r>
            <w:r>
              <w:rPr>
                <w:rFonts w:ascii="Times" w:eastAsia="宋体" w:hAnsi="Times"/>
                <w:i/>
                <w:iCs/>
                <w:lang w:eastAsia="zh-CN"/>
              </w:rPr>
              <w:t xml:space="preserve">8 </w:t>
            </w:r>
            <w:r>
              <w:rPr>
                <w:rFonts w:ascii="Times" w:eastAsia="宋体" w:hAnsi="Times"/>
                <w:lang w:eastAsia="x-none"/>
              </w:rPr>
              <w:t xml:space="preserve">in </w:t>
            </w:r>
            <w:proofErr w:type="spellStart"/>
            <w:r>
              <w:rPr>
                <w:rFonts w:ascii="Times" w:eastAsia="宋体" w:hAnsi="Times"/>
                <w:i/>
                <w:iCs/>
                <w:lang w:eastAsia="x-none"/>
              </w:rPr>
              <w:t>ServingCellConfig</w:t>
            </w:r>
            <w:proofErr w:type="spellEnd"/>
            <w:r>
              <w:rPr>
                <w:rFonts w:ascii="Times" w:eastAsia="宋体" w:hAnsi="Times"/>
                <w:i/>
                <w:iCs/>
                <w:lang w:eastAsia="zh-CN"/>
              </w:rPr>
              <w:t xml:space="preserve"> </w:t>
            </w:r>
            <w:r>
              <w:rPr>
                <w:rFonts w:ascii="Times" w:eastAsia="宋体" w:hAnsi="Times"/>
                <w:lang w:eastAsia="sv-SE"/>
              </w:rPr>
              <w:t xml:space="preserve">around which the UE shall do rate matching </w:t>
            </w:r>
            <w:r>
              <w:rPr>
                <w:rFonts w:ascii="Times" w:eastAsia="宋体" w:hAnsi="Times"/>
                <w:lang w:eastAsia="zh-CN"/>
              </w:rPr>
              <w:t xml:space="preserve">for </w:t>
            </w:r>
            <w:r>
              <w:rPr>
                <w:rFonts w:ascii="Times" w:eastAsia="宋体" w:hAnsi="Times"/>
                <w:lang w:eastAsia="x-none"/>
              </w:rPr>
              <w:t>PDSCH scheduled by PDCCH with CRC scrambled by C-RNTI, MCS-C-RNTI, CS-RNTI, or PDSCHs with SPS</w:t>
            </w:r>
            <w:r>
              <w:rPr>
                <w:rFonts w:ascii="Times" w:eastAsia="宋体" w:hAnsi="Times"/>
                <w:lang w:eastAsia="zh-CN"/>
              </w:rPr>
              <w:t xml:space="preserve">. </w:t>
            </w:r>
          </w:p>
          <w:p w14:paraId="6ACEB30B" w14:textId="77777777" w:rsidR="00740D61" w:rsidRDefault="00740D61" w:rsidP="00A55ADA">
            <w:pPr>
              <w:numPr>
                <w:ilvl w:val="2"/>
                <w:numId w:val="32"/>
              </w:numPr>
              <w:tabs>
                <w:tab w:val="left" w:pos="840"/>
              </w:tabs>
              <w:autoSpaceDN w:val="0"/>
              <w:snapToGrid w:val="0"/>
              <w:spacing w:before="120" w:after="120" w:line="280" w:lineRule="atLeast"/>
              <w:jc w:val="both"/>
              <w:rPr>
                <w:rFonts w:ascii="New York" w:eastAsia="Batang" w:hAnsi="New York"/>
                <w:iCs/>
              </w:rPr>
            </w:pPr>
            <w:r>
              <w:rPr>
                <w:rFonts w:ascii="New York" w:eastAsia="Batang" w:hAnsi="New York"/>
              </w:rPr>
              <w:t xml:space="preserve">The network does not configure </w:t>
            </w:r>
            <w:r>
              <w:rPr>
                <w:rFonts w:ascii="New York" w:eastAsia="Batang" w:hAnsi="New York"/>
                <w:i/>
                <w:iCs/>
              </w:rPr>
              <w:t xml:space="preserve">lte-CRS-PatternList3-r18 </w:t>
            </w:r>
            <w:r>
              <w:rPr>
                <w:rFonts w:ascii="New York" w:eastAsia="Batang" w:hAnsi="New York"/>
              </w:rPr>
              <w:t xml:space="preserve">and any of </w:t>
            </w:r>
            <w:proofErr w:type="spellStart"/>
            <w:r>
              <w:rPr>
                <w:rFonts w:ascii="New York" w:eastAsia="Batang" w:hAnsi="New York"/>
                <w:i/>
                <w:iCs/>
              </w:rPr>
              <w:t>lte</w:t>
            </w:r>
            <w:proofErr w:type="spellEnd"/>
            <w:r>
              <w:rPr>
                <w:rFonts w:ascii="New York" w:eastAsia="Batang" w:hAnsi="New York"/>
                <w:i/>
                <w:iCs/>
              </w:rPr>
              <w:t>-CRS-</w:t>
            </w:r>
            <w:proofErr w:type="spellStart"/>
            <w:r>
              <w:rPr>
                <w:rFonts w:ascii="New York" w:eastAsia="Batang" w:hAnsi="New York"/>
                <w:i/>
                <w:iCs/>
              </w:rPr>
              <w:t>ToMatchAround</w:t>
            </w:r>
            <w:proofErr w:type="spellEnd"/>
            <w:r>
              <w:rPr>
                <w:rFonts w:ascii="New York" w:eastAsia="Batang" w:hAnsi="New York"/>
                <w:i/>
                <w:iCs/>
              </w:rPr>
              <w:t xml:space="preserve">, lte-CRS-PatternList1-r16 </w:t>
            </w:r>
            <w:r>
              <w:rPr>
                <w:rFonts w:ascii="New York" w:eastAsia="Batang" w:hAnsi="New York"/>
              </w:rPr>
              <w:t xml:space="preserve">and </w:t>
            </w:r>
            <w:r>
              <w:rPr>
                <w:rFonts w:ascii="New York" w:eastAsia="Batang" w:hAnsi="New York"/>
                <w:i/>
                <w:iCs/>
              </w:rPr>
              <w:t xml:space="preserve">lte-CRS-PatternList2-r16 </w:t>
            </w:r>
            <w:r>
              <w:rPr>
                <w:rFonts w:ascii="New York" w:eastAsia="Batang" w:hAnsi="New York"/>
              </w:rPr>
              <w:t xml:space="preserve">simultaneously. </w:t>
            </w:r>
            <w:r>
              <w:rPr>
                <w:rFonts w:ascii="New York" w:eastAsia="Batang" w:hAnsi="New York"/>
                <w:i/>
                <w:iCs/>
              </w:rPr>
              <w:t xml:space="preserve">Lte-CRS-PatternList4-r18 </w:t>
            </w:r>
            <w:r>
              <w:rPr>
                <w:rFonts w:ascii="New York" w:eastAsia="Batang" w:hAnsi="New York"/>
              </w:rPr>
              <w:t xml:space="preserve">is configured </w:t>
            </w:r>
            <w:r>
              <w:rPr>
                <w:rFonts w:ascii="New York" w:eastAsia="Batang" w:hAnsi="New York"/>
                <w:color w:val="FF0000"/>
                <w:u w:val="single"/>
                <w:lang w:eastAsia="zh-CN"/>
              </w:rPr>
              <w:t xml:space="preserve">only </w:t>
            </w:r>
            <w:r>
              <w:rPr>
                <w:rFonts w:ascii="New York" w:eastAsia="Batang" w:hAnsi="New York"/>
              </w:rPr>
              <w:t xml:space="preserve">if </w:t>
            </w:r>
            <w:r>
              <w:rPr>
                <w:rFonts w:ascii="New York" w:eastAsia="Batang" w:hAnsi="New York"/>
                <w:i/>
                <w:iCs/>
              </w:rPr>
              <w:t xml:space="preserve">lte-CRS-PatternList3-r18 </w:t>
            </w:r>
            <w:r>
              <w:rPr>
                <w:rFonts w:ascii="New York" w:eastAsia="Batang" w:hAnsi="New York"/>
              </w:rPr>
              <w:t xml:space="preserve">is configured in </w:t>
            </w:r>
            <w:proofErr w:type="spellStart"/>
            <w:r>
              <w:rPr>
                <w:rFonts w:ascii="New York" w:eastAsia="Batang" w:hAnsi="New York"/>
                <w:i/>
                <w:iCs/>
              </w:rPr>
              <w:t>ServingCellConfig</w:t>
            </w:r>
            <w:proofErr w:type="spellEnd"/>
            <w:r>
              <w:rPr>
                <w:rFonts w:ascii="New York" w:eastAsia="Batang" w:hAnsi="New York"/>
                <w:i/>
                <w:iCs/>
              </w:rPr>
              <w:t xml:space="preserve">. </w:t>
            </w:r>
          </w:p>
          <w:p w14:paraId="16B79945" w14:textId="77777777" w:rsidR="00740D61" w:rsidRDefault="00740D61" w:rsidP="00A55ADA">
            <w:pPr>
              <w:numPr>
                <w:ilvl w:val="2"/>
                <w:numId w:val="32"/>
              </w:numPr>
              <w:tabs>
                <w:tab w:val="left" w:pos="840"/>
              </w:tabs>
              <w:autoSpaceDN w:val="0"/>
              <w:snapToGrid w:val="0"/>
              <w:spacing w:before="120" w:after="120" w:line="280" w:lineRule="atLeast"/>
              <w:jc w:val="both"/>
              <w:rPr>
                <w:rFonts w:ascii="New York" w:eastAsia="Batang" w:hAnsi="New York"/>
                <w:iCs/>
              </w:rPr>
            </w:pPr>
            <w:r>
              <w:rPr>
                <w:rFonts w:ascii="New York" w:eastAsia="Batang" w:hAnsi="New York"/>
              </w:rPr>
              <w:lastRenderedPageBreak/>
              <w:t xml:space="preserve">For case when UE is not configured with two different values of </w:t>
            </w:r>
            <w:proofErr w:type="spellStart"/>
            <w:r>
              <w:rPr>
                <w:rFonts w:ascii="New York" w:eastAsia="Batang" w:hAnsi="New York"/>
                <w:i/>
              </w:rPr>
              <w:t>coresetPoolIndex</w:t>
            </w:r>
            <w:proofErr w:type="spellEnd"/>
            <w:r>
              <w:rPr>
                <w:rFonts w:ascii="New York" w:eastAsia="Batang" w:hAnsi="New York"/>
              </w:rPr>
              <w:t xml:space="preserve"> in </w:t>
            </w:r>
            <w:proofErr w:type="spellStart"/>
            <w:r>
              <w:rPr>
                <w:rFonts w:ascii="New York" w:eastAsia="Batang" w:hAnsi="New York"/>
                <w:i/>
              </w:rPr>
              <w:t>ControlResourceSet</w:t>
            </w:r>
            <w:proofErr w:type="spellEnd"/>
            <w:r>
              <w:rPr>
                <w:rFonts w:ascii="New York" w:eastAsia="Batang" w:hAnsi="New York"/>
              </w:rPr>
              <w:t xml:space="preserve">, and configured with </w:t>
            </w:r>
            <w:r>
              <w:rPr>
                <w:rFonts w:ascii="New York" w:eastAsia="Batang" w:hAnsi="New York"/>
                <w:i/>
                <w:iCs/>
              </w:rPr>
              <w:t xml:space="preserve">lte-CRS-PatternList3-r18 </w:t>
            </w:r>
            <w:r>
              <w:rPr>
                <w:rFonts w:ascii="New York" w:eastAsia="Batang" w:hAnsi="New York"/>
              </w:rPr>
              <w:t xml:space="preserve">and </w:t>
            </w:r>
            <w:r>
              <w:rPr>
                <w:rFonts w:ascii="New York" w:eastAsia="Batang" w:hAnsi="New York"/>
                <w:i/>
                <w:iCs/>
              </w:rPr>
              <w:t>lte-CRS-PatternList4-r18</w:t>
            </w:r>
            <w:r>
              <w:rPr>
                <w:rFonts w:ascii="New York" w:eastAsia="Batang" w:hAnsi="New York"/>
                <w:iCs/>
              </w:rPr>
              <w:t xml:space="preserve">, </w:t>
            </w:r>
            <w:r>
              <w:rPr>
                <w:rFonts w:ascii="New York" w:eastAsia="Batang" w:hAnsi="New York"/>
              </w:rPr>
              <w:t xml:space="preserve">both </w:t>
            </w:r>
            <w:r>
              <w:rPr>
                <w:rFonts w:ascii="New York" w:eastAsia="Batang" w:hAnsi="New York"/>
                <w:i/>
                <w:iCs/>
              </w:rPr>
              <w:t>lte-CRS-PatternList3-r18</w:t>
            </w:r>
            <w:r>
              <w:rPr>
                <w:rFonts w:ascii="New York" w:eastAsia="Batang" w:hAnsi="New York"/>
              </w:rPr>
              <w:t xml:space="preserve"> and </w:t>
            </w:r>
            <w:r>
              <w:rPr>
                <w:rFonts w:ascii="New York" w:eastAsia="Batang" w:hAnsi="New York"/>
                <w:i/>
                <w:iCs/>
              </w:rPr>
              <w:t>lte-CRS-PatternList4-r18</w:t>
            </w:r>
            <w:r>
              <w:rPr>
                <w:rFonts w:ascii="New York" w:eastAsia="Batang" w:hAnsi="New York"/>
              </w:rPr>
              <w:t xml:space="preserve"> are applied</w:t>
            </w:r>
          </w:p>
          <w:p w14:paraId="1C7FB1AD" w14:textId="77777777" w:rsidR="00740D61" w:rsidRDefault="00740D61" w:rsidP="00A55ADA">
            <w:pPr>
              <w:numPr>
                <w:ilvl w:val="2"/>
                <w:numId w:val="32"/>
              </w:numPr>
              <w:tabs>
                <w:tab w:val="left" w:pos="840"/>
              </w:tabs>
              <w:autoSpaceDN w:val="0"/>
              <w:snapToGrid w:val="0"/>
              <w:spacing w:before="120" w:after="120" w:line="280" w:lineRule="atLeast"/>
              <w:jc w:val="both"/>
              <w:rPr>
                <w:rFonts w:ascii="New York" w:eastAsia="Batang" w:hAnsi="New York"/>
                <w:iCs/>
              </w:rPr>
            </w:pPr>
            <w:r>
              <w:rPr>
                <w:rFonts w:ascii="New York" w:eastAsia="Batang" w:hAnsi="New York"/>
              </w:rPr>
              <w:t xml:space="preserve">For case when UE is configured with two different values of </w:t>
            </w:r>
            <w:proofErr w:type="spellStart"/>
            <w:r>
              <w:rPr>
                <w:rFonts w:ascii="New York" w:eastAsia="Batang" w:hAnsi="New York"/>
                <w:i/>
              </w:rPr>
              <w:t>coresetPoolIndex</w:t>
            </w:r>
            <w:proofErr w:type="spellEnd"/>
            <w:r>
              <w:rPr>
                <w:rFonts w:ascii="New York" w:eastAsia="Batang" w:hAnsi="New York"/>
              </w:rPr>
              <w:t xml:space="preserve"> in </w:t>
            </w:r>
            <w:proofErr w:type="spellStart"/>
            <w:r>
              <w:rPr>
                <w:rFonts w:ascii="New York" w:eastAsia="Batang" w:hAnsi="New York"/>
                <w:i/>
              </w:rPr>
              <w:t>ControlResourceSet</w:t>
            </w:r>
            <w:proofErr w:type="spellEnd"/>
            <w:r>
              <w:rPr>
                <w:rFonts w:ascii="New York" w:eastAsia="Batang" w:hAnsi="New York"/>
              </w:rPr>
              <w:t xml:space="preserve">, and configured with </w:t>
            </w:r>
            <w:r>
              <w:rPr>
                <w:rFonts w:ascii="New York" w:eastAsia="Batang" w:hAnsi="New York"/>
                <w:i/>
                <w:iCs/>
              </w:rPr>
              <w:t xml:space="preserve">lte-CRS-PatternList3-r18 </w:t>
            </w:r>
            <w:r>
              <w:rPr>
                <w:rFonts w:ascii="New York" w:eastAsia="Batang" w:hAnsi="New York"/>
              </w:rPr>
              <w:t xml:space="preserve">and </w:t>
            </w:r>
            <w:r>
              <w:rPr>
                <w:rFonts w:ascii="New York" w:eastAsia="Batang" w:hAnsi="New York"/>
                <w:i/>
                <w:iCs/>
              </w:rPr>
              <w:t>lte-CRS-PatternList4-r18</w:t>
            </w:r>
          </w:p>
          <w:p w14:paraId="69D009DE" w14:textId="77777777" w:rsidR="00740D61" w:rsidRDefault="00740D61" w:rsidP="00A55ADA">
            <w:pPr>
              <w:numPr>
                <w:ilvl w:val="3"/>
                <w:numId w:val="32"/>
              </w:numPr>
              <w:tabs>
                <w:tab w:val="left" w:pos="1260"/>
              </w:tabs>
              <w:autoSpaceDN w:val="0"/>
              <w:snapToGrid w:val="0"/>
              <w:spacing w:before="120" w:after="120" w:line="280" w:lineRule="atLeast"/>
              <w:jc w:val="both"/>
              <w:rPr>
                <w:rFonts w:ascii="New York" w:eastAsia="Batang" w:hAnsi="New York"/>
                <w:iCs/>
              </w:rPr>
            </w:pPr>
            <w:r>
              <w:rPr>
                <w:rFonts w:ascii="New York" w:eastAsia="Batang" w:hAnsi="New York"/>
              </w:rPr>
              <w:t xml:space="preserve">If UE is configured with </w:t>
            </w:r>
            <w:proofErr w:type="spellStart"/>
            <w:r>
              <w:rPr>
                <w:rFonts w:ascii="New York" w:eastAsia="Batang" w:hAnsi="New York"/>
                <w:i/>
                <w:iCs/>
              </w:rPr>
              <w:t>crs-RateMatch-PerCoresetPoolIndex</w:t>
            </w:r>
            <w:proofErr w:type="spellEnd"/>
            <w:r>
              <w:rPr>
                <w:rFonts w:ascii="New York" w:eastAsia="Batang" w:hAnsi="New York"/>
              </w:rPr>
              <w:t xml:space="preserve">, </w:t>
            </w:r>
            <w:r>
              <w:rPr>
                <w:rFonts w:ascii="New York" w:eastAsia="Batang" w:hAnsi="New York"/>
                <w:i/>
                <w:iCs/>
              </w:rPr>
              <w:t>lte-CRS-PatternList3-r18</w:t>
            </w:r>
            <w:r>
              <w:rPr>
                <w:rFonts w:ascii="New York" w:eastAsia="Batang" w:hAnsi="New York"/>
              </w:rPr>
              <w:t xml:space="preserve"> is applied if the PDSCH is associated with </w:t>
            </w:r>
            <w:proofErr w:type="spellStart"/>
            <w:r>
              <w:rPr>
                <w:rFonts w:ascii="New York" w:eastAsia="Batang" w:hAnsi="New York"/>
              </w:rPr>
              <w:t>c</w:t>
            </w:r>
            <w:r>
              <w:rPr>
                <w:rFonts w:ascii="New York" w:eastAsia="Batang" w:hAnsi="New York"/>
                <w:i/>
                <w:iCs/>
              </w:rPr>
              <w:t>oresetPoolIndex</w:t>
            </w:r>
            <w:proofErr w:type="spellEnd"/>
            <w:r>
              <w:rPr>
                <w:rFonts w:ascii="New York" w:eastAsia="Batang" w:hAnsi="New York"/>
              </w:rPr>
              <w:t xml:space="preserve"> set to ‘0’, and </w:t>
            </w:r>
            <w:r>
              <w:rPr>
                <w:rFonts w:ascii="New York" w:eastAsia="Batang" w:hAnsi="New York"/>
                <w:i/>
                <w:iCs/>
              </w:rPr>
              <w:t xml:space="preserve">lte-CRS-PatternList4-r18 </w:t>
            </w:r>
            <w:r>
              <w:rPr>
                <w:rFonts w:ascii="New York" w:eastAsia="Batang" w:hAnsi="New York"/>
              </w:rPr>
              <w:t xml:space="preserve">is applied if the PDSCH is associated with </w:t>
            </w:r>
            <w:proofErr w:type="spellStart"/>
            <w:r>
              <w:rPr>
                <w:rFonts w:ascii="New York" w:eastAsia="Batang" w:hAnsi="New York"/>
              </w:rPr>
              <w:t>c</w:t>
            </w:r>
            <w:r>
              <w:rPr>
                <w:rFonts w:ascii="New York" w:eastAsia="Batang" w:hAnsi="New York"/>
                <w:i/>
                <w:iCs/>
              </w:rPr>
              <w:t>oresetPoolIndex</w:t>
            </w:r>
            <w:proofErr w:type="spellEnd"/>
            <w:r>
              <w:rPr>
                <w:rFonts w:ascii="New York" w:eastAsia="Batang" w:hAnsi="New York"/>
              </w:rPr>
              <w:t xml:space="preserve"> set to ‘1’</w:t>
            </w:r>
          </w:p>
          <w:p w14:paraId="6D17898C" w14:textId="77777777" w:rsidR="00740D61" w:rsidRDefault="00740D61" w:rsidP="00A55ADA">
            <w:pPr>
              <w:numPr>
                <w:ilvl w:val="3"/>
                <w:numId w:val="32"/>
              </w:numPr>
              <w:tabs>
                <w:tab w:val="left" w:pos="1260"/>
              </w:tabs>
              <w:autoSpaceDN w:val="0"/>
              <w:snapToGrid w:val="0"/>
              <w:spacing w:before="120" w:after="120" w:line="280" w:lineRule="atLeast"/>
              <w:jc w:val="both"/>
              <w:rPr>
                <w:rFonts w:ascii="New York" w:eastAsia="Batang" w:hAnsi="New York"/>
                <w:iCs/>
              </w:rPr>
            </w:pPr>
            <w:r>
              <w:rPr>
                <w:rFonts w:ascii="New York" w:eastAsia="Batang" w:hAnsi="New York"/>
              </w:rPr>
              <w:t xml:space="preserve">Otherwise, both </w:t>
            </w:r>
            <w:r>
              <w:rPr>
                <w:rFonts w:ascii="New York" w:eastAsia="Batang" w:hAnsi="New York"/>
                <w:i/>
                <w:iCs/>
              </w:rPr>
              <w:t>lte-CRS-PatternList3-r18</w:t>
            </w:r>
            <w:r>
              <w:rPr>
                <w:rFonts w:ascii="New York" w:eastAsia="Batang" w:hAnsi="New York"/>
              </w:rPr>
              <w:t xml:space="preserve"> and </w:t>
            </w:r>
            <w:r>
              <w:rPr>
                <w:rFonts w:ascii="New York" w:eastAsia="Batang" w:hAnsi="New York"/>
                <w:i/>
                <w:iCs/>
              </w:rPr>
              <w:t>lte-CRS-PatternList4-r18</w:t>
            </w:r>
            <w:r>
              <w:rPr>
                <w:rFonts w:ascii="New York" w:eastAsia="Batang" w:hAnsi="New York"/>
              </w:rPr>
              <w:t xml:space="preserve"> are applied.</w:t>
            </w:r>
          </w:p>
          <w:p w14:paraId="3B04C263" w14:textId="77777777" w:rsidR="00740D61" w:rsidRDefault="00740D61" w:rsidP="00A55ADA">
            <w:pPr>
              <w:numPr>
                <w:ilvl w:val="2"/>
                <w:numId w:val="32"/>
              </w:numPr>
              <w:tabs>
                <w:tab w:val="left" w:pos="840"/>
              </w:tabs>
              <w:autoSpaceDN w:val="0"/>
              <w:snapToGrid w:val="0"/>
              <w:spacing w:before="120" w:after="120" w:line="280" w:lineRule="atLeast"/>
              <w:jc w:val="both"/>
              <w:rPr>
                <w:rFonts w:ascii="New York" w:eastAsia="Batang" w:hAnsi="New York"/>
                <w:b/>
                <w:bCs/>
              </w:rPr>
            </w:pPr>
            <w:r>
              <w:rPr>
                <w:rFonts w:ascii="New York" w:eastAsia="Batang" w:hAnsi="New York"/>
              </w:rPr>
              <w:t xml:space="preserve">The legacy configuration rule in TS 38.331 is applied in Rel-18 DSS, i.e., </w:t>
            </w:r>
          </w:p>
          <w:p w14:paraId="40A213A0" w14:textId="77777777" w:rsidR="00740D61" w:rsidRDefault="00740D61" w:rsidP="00A55ADA">
            <w:pPr>
              <w:numPr>
                <w:ilvl w:val="3"/>
                <w:numId w:val="32"/>
              </w:numPr>
              <w:tabs>
                <w:tab w:val="left" w:pos="840"/>
              </w:tabs>
              <w:autoSpaceDN w:val="0"/>
              <w:snapToGrid w:val="0"/>
              <w:spacing w:before="120" w:after="120" w:line="280" w:lineRule="atLeast"/>
              <w:jc w:val="both"/>
              <w:rPr>
                <w:rFonts w:ascii="New York" w:eastAsia="Batang" w:hAnsi="New York"/>
                <w:b/>
                <w:bCs/>
              </w:rPr>
            </w:pPr>
            <w:r>
              <w:rPr>
                <w:rFonts w:ascii="New York" w:eastAsia="Batang" w:hAnsi="New York"/>
                <w:iCs/>
              </w:rPr>
              <w:t xml:space="preserve">“The first LTE CRS pattern in </w:t>
            </w:r>
            <w:r>
              <w:rPr>
                <w:rFonts w:ascii="New York" w:eastAsia="Batang" w:hAnsi="New York"/>
                <w:i/>
                <w:iCs/>
              </w:rPr>
              <w:t xml:space="preserve">lte-CRS-PatternList4 </w:t>
            </w:r>
            <w:r>
              <w:rPr>
                <w:rFonts w:ascii="New York" w:eastAsia="Batang" w:hAnsi="New York"/>
                <w:iCs/>
              </w:rPr>
              <w:t xml:space="preserve">shall be fully overlapping in frequency with the first LTE CRS pattern in </w:t>
            </w:r>
            <w:r>
              <w:rPr>
                <w:rFonts w:ascii="New York" w:eastAsia="Batang" w:hAnsi="New York"/>
                <w:i/>
              </w:rPr>
              <w:t>lte-CRS-PatternList</w:t>
            </w:r>
            <w:r>
              <w:rPr>
                <w:rFonts w:ascii="New York" w:eastAsia="Batang" w:hAnsi="New York"/>
                <w:iCs/>
              </w:rPr>
              <w:t xml:space="preserve">3, </w:t>
            </w:r>
            <w:proofErr w:type="gramStart"/>
            <w:r>
              <w:rPr>
                <w:rFonts w:ascii="New York" w:eastAsia="Batang" w:hAnsi="New York"/>
                <w:iCs/>
              </w:rPr>
              <w:t>The</w:t>
            </w:r>
            <w:proofErr w:type="gramEnd"/>
            <w:r>
              <w:rPr>
                <w:rFonts w:ascii="New York" w:eastAsia="Batang" w:hAnsi="New York"/>
                <w:iCs/>
              </w:rPr>
              <w:t xml:space="preserve"> second LTE CRS pattern in this list shall be fully overlapping in frequency with the second LTE CRS pattern in lte-CRS-PatternList3, and so on.”</w:t>
            </w:r>
          </w:p>
          <w:p w14:paraId="24D7BBCA" w14:textId="77777777" w:rsidR="00740D61" w:rsidRDefault="00740D61" w:rsidP="00A55ADA">
            <w:pPr>
              <w:spacing w:before="120" w:after="120"/>
              <w:rPr>
                <w:rFonts w:ascii="Times" w:eastAsia="Batang" w:hAnsi="Times"/>
                <w:b/>
                <w:bCs/>
                <w:highlight w:val="green"/>
                <w:lang w:eastAsia="zh-CN"/>
              </w:rPr>
            </w:pPr>
            <w:r>
              <w:rPr>
                <w:rFonts w:ascii="Times" w:eastAsia="Batang" w:hAnsi="Times"/>
                <w:b/>
                <w:bCs/>
                <w:highlight w:val="green"/>
                <w:lang w:eastAsia="zh-CN"/>
              </w:rPr>
              <w:t xml:space="preserve">Agreement </w:t>
            </w:r>
          </w:p>
          <w:p w14:paraId="168E409C" w14:textId="6399F577" w:rsidR="00740D61" w:rsidRPr="00020F7D" w:rsidRDefault="00740D61" w:rsidP="00A55ADA">
            <w:pPr>
              <w:spacing w:before="120" w:after="120"/>
              <w:rPr>
                <w:rFonts w:ascii="Times" w:eastAsia="Yu Mincho" w:hAnsi="Times"/>
                <w:b/>
                <w:bCs/>
                <w:lang w:eastAsia="ja-JP"/>
              </w:rPr>
            </w:pPr>
            <w:r>
              <w:rPr>
                <w:rFonts w:ascii="Times" w:eastAsia="Batang" w:hAnsi="Times"/>
                <w:b/>
                <w:bCs/>
                <w:i/>
                <w:iCs/>
                <w:lang w:eastAsia="ja-JP"/>
              </w:rPr>
              <w:t>lte-CRS-PatternList3-r18</w:t>
            </w:r>
            <w:r>
              <w:rPr>
                <w:rFonts w:ascii="Times" w:eastAsia="Batang" w:hAnsi="Times"/>
                <w:b/>
                <w:bCs/>
                <w:lang w:eastAsia="ja-JP"/>
              </w:rPr>
              <w:t xml:space="preserve"> and </w:t>
            </w:r>
            <w:r>
              <w:rPr>
                <w:rFonts w:ascii="Times" w:eastAsia="Batang" w:hAnsi="Times"/>
                <w:b/>
                <w:bCs/>
                <w:i/>
                <w:iCs/>
                <w:lang w:eastAsia="ja-JP"/>
              </w:rPr>
              <w:t>lte-CRS-PatternList4-r18</w:t>
            </w:r>
            <w:r>
              <w:rPr>
                <w:rFonts w:ascii="Times" w:eastAsia="Batang" w:hAnsi="Times"/>
                <w:b/>
                <w:bCs/>
                <w:lang w:eastAsia="ja-JP"/>
              </w:rPr>
              <w:t xml:space="preserve"> are applicable to 15 kHz SCS PDSCH only.</w:t>
            </w:r>
          </w:p>
        </w:tc>
      </w:tr>
    </w:tbl>
    <w:p w14:paraId="4BF6AB69" w14:textId="4DA0983F" w:rsidR="00740D61" w:rsidRDefault="00740D61" w:rsidP="00A55ADA">
      <w:pPr>
        <w:spacing w:before="120" w:after="120"/>
        <w:jc w:val="both"/>
        <w:rPr>
          <w:rFonts w:eastAsiaTheme="minorEastAsia"/>
          <w:lang w:val="en-GB" w:eastAsia="zh-CN"/>
        </w:rPr>
      </w:pPr>
      <w:r>
        <w:rPr>
          <w:rFonts w:eastAsiaTheme="minorEastAsia"/>
          <w:lang w:val="en-GB" w:eastAsia="zh-CN"/>
        </w:rPr>
        <w:lastRenderedPageBreak/>
        <w:t>R</w:t>
      </w:r>
      <w:r>
        <w:rPr>
          <w:rFonts w:eastAsiaTheme="minorEastAsia" w:hint="eastAsia"/>
          <w:lang w:val="en-GB" w:eastAsia="zh-CN"/>
        </w:rPr>
        <w:t>egarding</w:t>
      </w:r>
      <w:r w:rsidR="00D762F4">
        <w:rPr>
          <w:rFonts w:eastAsiaTheme="minorEastAsia"/>
          <w:lang w:val="en-GB" w:eastAsia="zh-CN"/>
        </w:rPr>
        <w:t xml:space="preserve"> the</w:t>
      </w:r>
      <w:r>
        <w:rPr>
          <w:rFonts w:eastAsiaTheme="minorEastAsia"/>
          <w:lang w:val="en-GB" w:eastAsia="zh-CN"/>
        </w:rPr>
        <w:t xml:space="preserve"> </w:t>
      </w:r>
      <w:r w:rsidRPr="00F272F2">
        <w:rPr>
          <w:rFonts w:eastAsiaTheme="minorEastAsia"/>
          <w:lang w:val="en-GB" w:eastAsia="zh-CN"/>
        </w:rPr>
        <w:t>two overlapping CRS rate matching patterns</w:t>
      </w:r>
      <w:r>
        <w:rPr>
          <w:rFonts w:eastAsiaTheme="minorEastAsia"/>
          <w:lang w:val="en-GB" w:eastAsia="zh-CN"/>
        </w:rPr>
        <w:t>, the above agreements are achieved. It can be seen that this feature is quite similar to</w:t>
      </w:r>
      <w:r w:rsidRPr="00AE5EB5">
        <w:rPr>
          <w:szCs w:val="20"/>
        </w:rPr>
        <w:t xml:space="preserve"> </w:t>
      </w:r>
      <w:r w:rsidR="00C75A31">
        <w:rPr>
          <w:szCs w:val="20"/>
        </w:rPr>
        <w:t xml:space="preserve">per </w:t>
      </w:r>
      <w:r>
        <w:rPr>
          <w:szCs w:val="20"/>
        </w:rPr>
        <w:t>band reported feature</w:t>
      </w:r>
      <w:r w:rsidRPr="00093DA1">
        <w:rPr>
          <w:rFonts w:eastAsiaTheme="minorEastAsia"/>
          <w:szCs w:val="20"/>
          <w:lang w:val="en-GB" w:eastAsia="zh-CN"/>
        </w:rPr>
        <w:t xml:space="preserve"> </w:t>
      </w:r>
      <w:r w:rsidRPr="00093DA1">
        <w:rPr>
          <w:i/>
          <w:iCs/>
          <w:szCs w:val="20"/>
        </w:rPr>
        <w:t>overlapRateMatchingEUTRA-CRS-r16</w:t>
      </w:r>
      <w:r w:rsidRPr="00093DA1">
        <w:rPr>
          <w:szCs w:val="20"/>
        </w:rPr>
        <w:t xml:space="preserve"> for MTRP</w:t>
      </w:r>
      <w:r>
        <w:rPr>
          <w:rFonts w:eastAsiaTheme="minorEastAsia"/>
          <w:lang w:eastAsia="zh-CN"/>
        </w:rPr>
        <w:t xml:space="preserve">. As such, </w:t>
      </w:r>
      <w:r w:rsidR="004226B1">
        <w:rPr>
          <w:rFonts w:eastAsiaTheme="minorEastAsia"/>
          <w:lang w:eastAsia="zh-CN"/>
        </w:rPr>
        <w:t>this R18 feature</w:t>
      </w:r>
      <w:r>
        <w:rPr>
          <w:rFonts w:eastAsiaTheme="minorEastAsia"/>
          <w:lang w:eastAsia="zh-CN"/>
        </w:rPr>
        <w:t xml:space="preserve"> </w:t>
      </w:r>
      <w:r>
        <w:rPr>
          <w:rFonts w:eastAsiaTheme="minorEastAsia"/>
          <w:lang w:val="en-GB" w:eastAsia="zh-CN"/>
        </w:rPr>
        <w:t xml:space="preserve">can also be reported </w:t>
      </w:r>
      <w:r w:rsidRPr="00463498">
        <w:rPr>
          <w:rFonts w:eastAsiaTheme="minorEastAsia"/>
          <w:lang w:val="en-GB" w:eastAsia="zh-CN"/>
        </w:rPr>
        <w:t>per-band basis.</w:t>
      </w:r>
      <w:r>
        <w:rPr>
          <w:rFonts w:eastAsiaTheme="minorEastAsia"/>
          <w:lang w:val="en-GB" w:eastAsia="zh-CN"/>
        </w:rPr>
        <w:t xml:space="preserve"> The following design can be considered.</w:t>
      </w:r>
    </w:p>
    <w:p w14:paraId="511AC7F1" w14:textId="0D17ECBE" w:rsidR="00740D61" w:rsidRDefault="00740D61" w:rsidP="00740D61">
      <w:pPr>
        <w:spacing w:before="120" w:after="120"/>
        <w:jc w:val="both"/>
        <w:rPr>
          <w:rFonts w:eastAsiaTheme="minorEastAsia"/>
          <w:lang w:val="en-GB" w:eastAsia="zh-CN"/>
        </w:rPr>
      </w:pPr>
      <w:bookmarkStart w:id="8" w:name="_Ref131778853"/>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E21A13">
        <w:rPr>
          <w:b/>
          <w:bCs/>
          <w:noProof/>
        </w:rPr>
        <w:t>2</w:t>
      </w:r>
      <w:r w:rsidRPr="00773418">
        <w:rPr>
          <w:b/>
          <w:bCs/>
        </w:rPr>
        <w:fldChar w:fldCharType="end"/>
      </w:r>
      <w:r w:rsidRPr="00773418">
        <w:rPr>
          <w:b/>
          <w:bCs/>
        </w:rPr>
        <w:t xml:space="preserve">. </w:t>
      </w:r>
      <w:r w:rsidRPr="00FB5FF0">
        <w:rPr>
          <w:rFonts w:eastAsiaTheme="minorEastAsia"/>
          <w:b/>
          <w:lang w:eastAsia="zh-CN"/>
        </w:rPr>
        <w:t xml:space="preserve">Regarding </w:t>
      </w:r>
      <w:r w:rsidR="001812C1">
        <w:rPr>
          <w:rFonts w:eastAsiaTheme="minorEastAsia"/>
          <w:b/>
          <w:lang w:eastAsia="zh-CN"/>
        </w:rPr>
        <w:t xml:space="preserve">the </w:t>
      </w:r>
      <w:r w:rsidRPr="001511CD">
        <w:rPr>
          <w:rFonts w:eastAsiaTheme="minorEastAsia"/>
          <w:b/>
          <w:lang w:eastAsia="zh-CN"/>
        </w:rPr>
        <w:t>two overlapping CRS rate matching patterns</w:t>
      </w:r>
      <w:r>
        <w:rPr>
          <w:rFonts w:eastAsiaTheme="minorEastAsia"/>
          <w:b/>
          <w:lang w:eastAsia="zh-CN"/>
        </w:rPr>
        <w:t>, introduce the following</w:t>
      </w:r>
      <w:r w:rsidR="009A43C7">
        <w:rPr>
          <w:rFonts w:eastAsiaTheme="minorEastAsia"/>
          <w:b/>
          <w:lang w:eastAsia="zh-CN"/>
        </w:rPr>
        <w:t xml:space="preserve"> FG</w:t>
      </w:r>
      <w:r>
        <w:rPr>
          <w:rFonts w:eastAsiaTheme="minorEastAsia"/>
          <w:lang w:eastAsia="zh-CN"/>
        </w:rPr>
        <w:t>:</w:t>
      </w:r>
      <w:bookmarkEnd w:id="8"/>
    </w:p>
    <w:tbl>
      <w:tblPr>
        <w:tblW w:w="103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93"/>
        <w:gridCol w:w="1275"/>
        <w:gridCol w:w="851"/>
        <w:gridCol w:w="850"/>
        <w:gridCol w:w="993"/>
        <w:gridCol w:w="2126"/>
        <w:gridCol w:w="992"/>
      </w:tblGrid>
      <w:tr w:rsidR="00740D61" w14:paraId="51C1B0D3" w14:textId="77777777" w:rsidTr="00BA5F13">
        <w:trPr>
          <w:trHeight w:val="18"/>
        </w:trPr>
        <w:tc>
          <w:tcPr>
            <w:tcW w:w="846" w:type="dxa"/>
            <w:tcBorders>
              <w:top w:val="single" w:sz="4" w:space="0" w:color="auto"/>
              <w:left w:val="single" w:sz="4" w:space="0" w:color="auto"/>
              <w:bottom w:val="single" w:sz="4" w:space="0" w:color="auto"/>
              <w:right w:val="single" w:sz="4" w:space="0" w:color="auto"/>
            </w:tcBorders>
          </w:tcPr>
          <w:p w14:paraId="0B753881" w14:textId="77777777" w:rsidR="00740D61" w:rsidRPr="004E4DE7" w:rsidRDefault="00740D61" w:rsidP="00B2621D">
            <w:pPr>
              <w:pStyle w:val="TAL"/>
              <w:jc w:val="both"/>
              <w:rPr>
                <w:rFonts w:cs="Arial"/>
                <w:sz w:val="13"/>
                <w:szCs w:val="13"/>
              </w:rPr>
            </w:pPr>
            <w:r w:rsidRPr="004E4DE7">
              <w:rPr>
                <w:rFonts w:cs="Arial"/>
                <w:sz w:val="13"/>
                <w:szCs w:val="13"/>
              </w:rPr>
              <w:t>Feature group</w:t>
            </w:r>
          </w:p>
        </w:tc>
        <w:tc>
          <w:tcPr>
            <w:tcW w:w="1417" w:type="dxa"/>
            <w:tcBorders>
              <w:top w:val="single" w:sz="4" w:space="0" w:color="auto"/>
              <w:left w:val="single" w:sz="4" w:space="0" w:color="auto"/>
              <w:bottom w:val="single" w:sz="4" w:space="0" w:color="auto"/>
              <w:right w:val="single" w:sz="4" w:space="0" w:color="auto"/>
            </w:tcBorders>
          </w:tcPr>
          <w:p w14:paraId="2B055913" w14:textId="77777777" w:rsidR="00740D61" w:rsidRPr="004E4DE7" w:rsidRDefault="00740D61" w:rsidP="00B2621D">
            <w:pPr>
              <w:pStyle w:val="TAL"/>
              <w:jc w:val="both"/>
              <w:rPr>
                <w:rFonts w:cs="Arial"/>
                <w:sz w:val="13"/>
                <w:szCs w:val="13"/>
              </w:rPr>
            </w:pPr>
            <w:r w:rsidRPr="004E4DE7">
              <w:rPr>
                <w:rFonts w:cs="Arial"/>
                <w:sz w:val="13"/>
                <w:szCs w:val="13"/>
              </w:rPr>
              <w:t>Components</w:t>
            </w:r>
          </w:p>
        </w:tc>
        <w:tc>
          <w:tcPr>
            <w:tcW w:w="993" w:type="dxa"/>
            <w:tcBorders>
              <w:top w:val="single" w:sz="4" w:space="0" w:color="auto"/>
              <w:left w:val="single" w:sz="4" w:space="0" w:color="auto"/>
              <w:bottom w:val="single" w:sz="4" w:space="0" w:color="auto"/>
              <w:right w:val="single" w:sz="4" w:space="0" w:color="auto"/>
            </w:tcBorders>
          </w:tcPr>
          <w:p w14:paraId="0736E7D3" w14:textId="77777777" w:rsidR="00740D61" w:rsidRPr="004E4DE7" w:rsidRDefault="00740D61" w:rsidP="00B2621D">
            <w:pPr>
              <w:pStyle w:val="TAL"/>
              <w:jc w:val="both"/>
              <w:rPr>
                <w:rFonts w:cs="Arial"/>
                <w:sz w:val="13"/>
                <w:szCs w:val="13"/>
              </w:rPr>
            </w:pPr>
            <w:r w:rsidRPr="004E4DE7">
              <w:rPr>
                <w:rFonts w:cs="Arial"/>
                <w:sz w:val="13"/>
                <w:szCs w:val="13"/>
              </w:rPr>
              <w:t xml:space="preserve">Prerequisite </w:t>
            </w:r>
            <w:r>
              <w:rPr>
                <w:rFonts w:cs="Arial"/>
                <w:sz w:val="13"/>
                <w:szCs w:val="13"/>
              </w:rPr>
              <w:t>FG</w:t>
            </w:r>
          </w:p>
        </w:tc>
        <w:tc>
          <w:tcPr>
            <w:tcW w:w="1275" w:type="dxa"/>
            <w:tcBorders>
              <w:top w:val="single" w:sz="4" w:space="0" w:color="auto"/>
              <w:left w:val="single" w:sz="4" w:space="0" w:color="auto"/>
              <w:bottom w:val="single" w:sz="4" w:space="0" w:color="auto"/>
              <w:right w:val="single" w:sz="4" w:space="0" w:color="auto"/>
            </w:tcBorders>
          </w:tcPr>
          <w:p w14:paraId="60684CC9" w14:textId="77777777" w:rsidR="00740D61" w:rsidRPr="00021259" w:rsidRDefault="00740D61" w:rsidP="00B2621D">
            <w:pPr>
              <w:jc w:val="both"/>
              <w:rPr>
                <w:rFonts w:ascii="Arial" w:hAnsi="Arial" w:cs="Arial"/>
                <w:i/>
                <w:iCs/>
                <w:sz w:val="13"/>
                <w:szCs w:val="13"/>
              </w:rPr>
            </w:pPr>
            <w:r w:rsidRPr="00021259">
              <w:rPr>
                <w:rFonts w:ascii="Arial" w:hAnsi="Arial" w:cs="Arial"/>
                <w:sz w:val="13"/>
                <w:szCs w:val="13"/>
              </w:rPr>
              <w:t>Field name in TS 38.331</w:t>
            </w:r>
          </w:p>
        </w:tc>
        <w:tc>
          <w:tcPr>
            <w:tcW w:w="851" w:type="dxa"/>
            <w:tcBorders>
              <w:top w:val="single" w:sz="4" w:space="0" w:color="auto"/>
              <w:left w:val="single" w:sz="4" w:space="0" w:color="auto"/>
              <w:bottom w:val="single" w:sz="4" w:space="0" w:color="auto"/>
              <w:right w:val="single" w:sz="4" w:space="0" w:color="auto"/>
            </w:tcBorders>
          </w:tcPr>
          <w:p w14:paraId="1C56B1A2" w14:textId="77777777" w:rsidR="00740D61" w:rsidRPr="004E4DE7" w:rsidRDefault="00740D61" w:rsidP="00B2621D">
            <w:pPr>
              <w:jc w:val="both"/>
              <w:rPr>
                <w:rFonts w:ascii="Arial" w:hAnsi="Arial" w:cs="Arial"/>
                <w:i/>
                <w:iCs/>
                <w:sz w:val="13"/>
                <w:szCs w:val="13"/>
              </w:rPr>
            </w:pPr>
            <w:r w:rsidRPr="004E4DE7">
              <w:rPr>
                <w:rFonts w:ascii="Arial" w:hAnsi="Arial" w:cs="Arial"/>
                <w:sz w:val="13"/>
                <w:szCs w:val="13"/>
              </w:rPr>
              <w:t>Parent IE</w:t>
            </w:r>
          </w:p>
        </w:tc>
        <w:tc>
          <w:tcPr>
            <w:tcW w:w="850" w:type="dxa"/>
            <w:tcBorders>
              <w:top w:val="single" w:sz="4" w:space="0" w:color="auto"/>
              <w:left w:val="single" w:sz="4" w:space="0" w:color="auto"/>
              <w:bottom w:val="single" w:sz="4" w:space="0" w:color="auto"/>
              <w:right w:val="single" w:sz="4" w:space="0" w:color="auto"/>
            </w:tcBorders>
          </w:tcPr>
          <w:p w14:paraId="44E95BEF" w14:textId="77777777" w:rsidR="00740D61" w:rsidRPr="005D3A14" w:rsidRDefault="00740D61" w:rsidP="00B2621D">
            <w:pPr>
              <w:jc w:val="both"/>
              <w:rPr>
                <w:rFonts w:ascii="Arial" w:hAnsi="Arial" w:cs="Arial"/>
                <w:sz w:val="13"/>
                <w:szCs w:val="13"/>
              </w:rPr>
            </w:pPr>
            <w:r w:rsidRPr="005D3A14">
              <w:rPr>
                <w:rFonts w:ascii="Arial" w:hAnsi="Arial" w:cs="Arial"/>
                <w:sz w:val="13"/>
                <w:szCs w:val="13"/>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778AF9F" w14:textId="77777777" w:rsidR="00740D61" w:rsidRPr="005D3A14" w:rsidRDefault="00740D61" w:rsidP="00B2621D">
            <w:pPr>
              <w:jc w:val="both"/>
              <w:rPr>
                <w:rFonts w:ascii="Arial" w:hAnsi="Arial" w:cs="Arial"/>
                <w:sz w:val="13"/>
                <w:szCs w:val="13"/>
              </w:rPr>
            </w:pPr>
            <w:r w:rsidRPr="005D3A14">
              <w:rPr>
                <w:rFonts w:ascii="Arial" w:hAnsi="Arial" w:cs="Arial"/>
                <w:sz w:val="13"/>
                <w:szCs w:val="13"/>
              </w:rPr>
              <w:t>Need of FR1/FR2 differentiation</w:t>
            </w:r>
          </w:p>
        </w:tc>
        <w:tc>
          <w:tcPr>
            <w:tcW w:w="2126" w:type="dxa"/>
            <w:tcBorders>
              <w:top w:val="single" w:sz="4" w:space="0" w:color="auto"/>
              <w:left w:val="single" w:sz="4" w:space="0" w:color="auto"/>
              <w:bottom w:val="single" w:sz="4" w:space="0" w:color="auto"/>
              <w:right w:val="single" w:sz="4" w:space="0" w:color="auto"/>
            </w:tcBorders>
          </w:tcPr>
          <w:p w14:paraId="7BF651C2" w14:textId="77777777" w:rsidR="00740D61" w:rsidRPr="004E4DE7" w:rsidRDefault="00740D61" w:rsidP="00B2621D">
            <w:pPr>
              <w:jc w:val="both"/>
              <w:rPr>
                <w:rFonts w:ascii="Arial" w:hAnsi="Arial" w:cs="Arial"/>
                <w:sz w:val="13"/>
                <w:szCs w:val="13"/>
              </w:rPr>
            </w:pPr>
            <w:r w:rsidRPr="004E4DE7">
              <w:rPr>
                <w:rFonts w:ascii="Arial" w:hAnsi="Arial" w:cs="Arial"/>
                <w:sz w:val="13"/>
                <w:szCs w:val="13"/>
              </w:rPr>
              <w:t>Note</w:t>
            </w:r>
          </w:p>
        </w:tc>
        <w:tc>
          <w:tcPr>
            <w:tcW w:w="992" w:type="dxa"/>
            <w:tcBorders>
              <w:top w:val="single" w:sz="4" w:space="0" w:color="auto"/>
              <w:left w:val="single" w:sz="4" w:space="0" w:color="auto"/>
              <w:bottom w:val="single" w:sz="4" w:space="0" w:color="auto"/>
              <w:right w:val="single" w:sz="4" w:space="0" w:color="auto"/>
            </w:tcBorders>
          </w:tcPr>
          <w:p w14:paraId="33AB6801" w14:textId="77777777" w:rsidR="00740D61" w:rsidRPr="004E4DE7" w:rsidRDefault="00740D61" w:rsidP="00B2621D">
            <w:pPr>
              <w:jc w:val="both"/>
              <w:rPr>
                <w:rFonts w:ascii="Arial" w:hAnsi="Arial" w:cs="Arial"/>
                <w:sz w:val="13"/>
                <w:szCs w:val="13"/>
              </w:rPr>
            </w:pPr>
            <w:r w:rsidRPr="004E4DE7">
              <w:rPr>
                <w:rFonts w:ascii="Arial" w:hAnsi="Arial" w:cs="Arial"/>
                <w:sz w:val="13"/>
                <w:szCs w:val="13"/>
              </w:rPr>
              <w:t>Mandatory/Optional</w:t>
            </w:r>
          </w:p>
        </w:tc>
      </w:tr>
      <w:tr w:rsidR="00740D61" w14:paraId="5CDCE547" w14:textId="77777777" w:rsidTr="00BA5F13">
        <w:trPr>
          <w:trHeight w:val="18"/>
        </w:trPr>
        <w:tc>
          <w:tcPr>
            <w:tcW w:w="846" w:type="dxa"/>
            <w:tcBorders>
              <w:top w:val="single" w:sz="4" w:space="0" w:color="auto"/>
              <w:left w:val="single" w:sz="4" w:space="0" w:color="auto"/>
              <w:bottom w:val="single" w:sz="4" w:space="0" w:color="auto"/>
              <w:right w:val="single" w:sz="4" w:space="0" w:color="auto"/>
            </w:tcBorders>
            <w:hideMark/>
          </w:tcPr>
          <w:p w14:paraId="0EA96CEA" w14:textId="77777777" w:rsidR="00740D61" w:rsidRPr="00A06F93" w:rsidRDefault="00740D61" w:rsidP="00B2621D">
            <w:pPr>
              <w:pStyle w:val="TAL"/>
              <w:jc w:val="both"/>
              <w:rPr>
                <w:rFonts w:cs="Arial"/>
                <w:sz w:val="13"/>
                <w:szCs w:val="13"/>
              </w:rPr>
            </w:pPr>
            <w:r w:rsidRPr="00A06F93">
              <w:rPr>
                <w:rFonts w:cs="Arial"/>
                <w:sz w:val="13"/>
                <w:szCs w:val="13"/>
              </w:rPr>
              <w:t xml:space="preserve">Two LTE-CRS overlapping rate matching patterns within a part of NR carrier using 15 kHz overlapping with </w:t>
            </w:r>
            <w:proofErr w:type="gramStart"/>
            <w:r w:rsidRPr="00A06F93">
              <w:rPr>
                <w:rFonts w:cs="Arial"/>
                <w:sz w:val="13"/>
                <w:szCs w:val="13"/>
              </w:rPr>
              <w:t>a</w:t>
            </w:r>
            <w:proofErr w:type="gramEnd"/>
            <w:r w:rsidRPr="00A06F93">
              <w:rPr>
                <w:rFonts w:cs="Arial"/>
                <w:sz w:val="13"/>
                <w:szCs w:val="13"/>
              </w:rPr>
              <w:t xml:space="preserve"> LTE carrier</w:t>
            </w:r>
          </w:p>
        </w:tc>
        <w:tc>
          <w:tcPr>
            <w:tcW w:w="1417" w:type="dxa"/>
            <w:tcBorders>
              <w:top w:val="single" w:sz="4" w:space="0" w:color="auto"/>
              <w:left w:val="single" w:sz="4" w:space="0" w:color="auto"/>
              <w:bottom w:val="single" w:sz="4" w:space="0" w:color="auto"/>
              <w:right w:val="single" w:sz="4" w:space="0" w:color="auto"/>
            </w:tcBorders>
          </w:tcPr>
          <w:p w14:paraId="14C413D1" w14:textId="7C0C7522" w:rsidR="00740D61" w:rsidRPr="00A06F93" w:rsidRDefault="00740D61" w:rsidP="00B2621D">
            <w:pPr>
              <w:pStyle w:val="TAL"/>
              <w:jc w:val="both"/>
              <w:rPr>
                <w:rFonts w:cs="Arial"/>
                <w:sz w:val="13"/>
                <w:szCs w:val="13"/>
              </w:rPr>
            </w:pPr>
            <w:r w:rsidRPr="00A06F93">
              <w:rPr>
                <w:rFonts w:cs="Arial"/>
                <w:sz w:val="13"/>
                <w:szCs w:val="13"/>
              </w:rPr>
              <w:t>Support of two LTE-CRS overlapping rate matching patterns</w:t>
            </w:r>
            <w:r w:rsidR="00BA5F13">
              <w:rPr>
                <w:rFonts w:cs="Arial"/>
                <w:sz w:val="13"/>
                <w:szCs w:val="13"/>
              </w:rPr>
              <w:t xml:space="preserve"> provided by</w:t>
            </w:r>
            <w:r w:rsidRPr="00A06F93">
              <w:rPr>
                <w:rFonts w:cs="Arial"/>
                <w:sz w:val="13"/>
                <w:szCs w:val="13"/>
              </w:rPr>
              <w:t xml:space="preserve"> </w:t>
            </w:r>
            <w:r w:rsidRPr="001511CD">
              <w:rPr>
                <w:rFonts w:cs="Arial"/>
                <w:i/>
                <w:iCs/>
                <w:sz w:val="13"/>
                <w:szCs w:val="13"/>
              </w:rPr>
              <w:t>lte-CRS-PatternList3-r18</w:t>
            </w:r>
            <w:r w:rsidRPr="008B44AC">
              <w:rPr>
                <w:rFonts w:cs="Arial"/>
                <w:sz w:val="13"/>
                <w:szCs w:val="13"/>
              </w:rPr>
              <w:t xml:space="preserve"> and </w:t>
            </w:r>
            <w:r w:rsidRPr="001511CD">
              <w:rPr>
                <w:rFonts w:cs="Arial"/>
                <w:i/>
                <w:iCs/>
                <w:sz w:val="13"/>
                <w:szCs w:val="13"/>
              </w:rPr>
              <w:t>lte-CRS-PatternList4-r18</w:t>
            </w:r>
            <w:r>
              <w:rPr>
                <w:rFonts w:ascii="Times" w:eastAsia="宋体" w:hAnsi="Times"/>
                <w:i/>
                <w:iCs/>
                <w:lang w:eastAsia="zh-CN"/>
              </w:rPr>
              <w:t xml:space="preserve"> </w:t>
            </w:r>
            <w:r w:rsidRPr="00A06F93">
              <w:rPr>
                <w:rFonts w:cs="Arial"/>
                <w:sz w:val="13"/>
                <w:szCs w:val="13"/>
              </w:rPr>
              <w:t xml:space="preserve">within a part of NR carrier using 15 kHz SCS overlapping with </w:t>
            </w:r>
            <w:proofErr w:type="gramStart"/>
            <w:r w:rsidRPr="00A06F93">
              <w:rPr>
                <w:rFonts w:cs="Arial"/>
                <w:sz w:val="13"/>
                <w:szCs w:val="13"/>
              </w:rPr>
              <w:t>a</w:t>
            </w:r>
            <w:proofErr w:type="gramEnd"/>
            <w:r w:rsidRPr="00A06F93">
              <w:rPr>
                <w:rFonts w:cs="Arial"/>
                <w:sz w:val="13"/>
                <w:szCs w:val="13"/>
              </w:rPr>
              <w:t xml:space="preserve"> LTE carrier</w:t>
            </w:r>
          </w:p>
        </w:tc>
        <w:tc>
          <w:tcPr>
            <w:tcW w:w="993" w:type="dxa"/>
            <w:tcBorders>
              <w:top w:val="single" w:sz="4" w:space="0" w:color="auto"/>
              <w:left w:val="single" w:sz="4" w:space="0" w:color="auto"/>
              <w:bottom w:val="single" w:sz="4" w:space="0" w:color="auto"/>
              <w:right w:val="single" w:sz="4" w:space="0" w:color="auto"/>
            </w:tcBorders>
            <w:hideMark/>
          </w:tcPr>
          <w:p w14:paraId="4139055A" w14:textId="77777777" w:rsidR="00740D61" w:rsidRPr="00A06F93" w:rsidRDefault="00740D61" w:rsidP="00B2621D">
            <w:pPr>
              <w:pStyle w:val="TAL"/>
              <w:jc w:val="both"/>
              <w:rPr>
                <w:rFonts w:cs="Arial"/>
                <w:sz w:val="13"/>
                <w:szCs w:val="13"/>
              </w:rPr>
            </w:pPr>
            <w:r w:rsidRPr="00A06F93">
              <w:rPr>
                <w:rFonts w:cs="Arial"/>
                <w:sz w:val="13"/>
                <w:szCs w:val="13"/>
              </w:rPr>
              <w:t xml:space="preserve">14-1 </w:t>
            </w:r>
          </w:p>
        </w:tc>
        <w:tc>
          <w:tcPr>
            <w:tcW w:w="1275" w:type="dxa"/>
            <w:tcBorders>
              <w:top w:val="single" w:sz="4" w:space="0" w:color="auto"/>
              <w:left w:val="single" w:sz="4" w:space="0" w:color="auto"/>
              <w:bottom w:val="single" w:sz="4" w:space="0" w:color="auto"/>
              <w:right w:val="single" w:sz="4" w:space="0" w:color="auto"/>
            </w:tcBorders>
            <w:hideMark/>
          </w:tcPr>
          <w:p w14:paraId="438F3206" w14:textId="77777777" w:rsidR="00740D61" w:rsidRPr="00021259" w:rsidRDefault="00740D61" w:rsidP="00B2621D">
            <w:pPr>
              <w:jc w:val="both"/>
              <w:rPr>
                <w:rFonts w:cs="Arial"/>
                <w:i/>
                <w:iCs/>
                <w:sz w:val="13"/>
                <w:szCs w:val="13"/>
              </w:rPr>
            </w:pPr>
            <w:r w:rsidRPr="00021259">
              <w:rPr>
                <w:rFonts w:ascii="Arial" w:hAnsi="Arial" w:cs="Arial"/>
                <w:i/>
                <w:iCs/>
                <w:sz w:val="13"/>
                <w:szCs w:val="13"/>
              </w:rPr>
              <w:t>overlapRateMatchingEUTRA-CRS-r18</w:t>
            </w:r>
          </w:p>
        </w:tc>
        <w:tc>
          <w:tcPr>
            <w:tcW w:w="851" w:type="dxa"/>
            <w:tcBorders>
              <w:top w:val="single" w:sz="4" w:space="0" w:color="auto"/>
              <w:left w:val="single" w:sz="4" w:space="0" w:color="auto"/>
              <w:bottom w:val="single" w:sz="4" w:space="0" w:color="auto"/>
              <w:right w:val="single" w:sz="4" w:space="0" w:color="auto"/>
            </w:tcBorders>
            <w:hideMark/>
          </w:tcPr>
          <w:p w14:paraId="677EF255" w14:textId="77777777" w:rsidR="00740D61" w:rsidRPr="00A06F93" w:rsidRDefault="00740D61" w:rsidP="00B2621D">
            <w:pPr>
              <w:jc w:val="both"/>
              <w:rPr>
                <w:rFonts w:cs="Arial"/>
                <w:i/>
                <w:iCs/>
                <w:sz w:val="13"/>
                <w:szCs w:val="13"/>
              </w:rPr>
            </w:pPr>
            <w:proofErr w:type="spellStart"/>
            <w:r w:rsidRPr="00A06F93">
              <w:rPr>
                <w:rFonts w:ascii="Arial" w:hAnsi="Arial" w:cs="Arial"/>
                <w:i/>
                <w:iCs/>
                <w:sz w:val="13"/>
                <w:szCs w:val="13"/>
              </w:rPr>
              <w:t>BandNR</w:t>
            </w:r>
            <w:proofErr w:type="spellEnd"/>
          </w:p>
        </w:tc>
        <w:tc>
          <w:tcPr>
            <w:tcW w:w="850" w:type="dxa"/>
            <w:tcBorders>
              <w:top w:val="single" w:sz="4" w:space="0" w:color="auto"/>
              <w:left w:val="single" w:sz="4" w:space="0" w:color="auto"/>
              <w:bottom w:val="single" w:sz="4" w:space="0" w:color="auto"/>
              <w:right w:val="single" w:sz="4" w:space="0" w:color="auto"/>
            </w:tcBorders>
          </w:tcPr>
          <w:p w14:paraId="0C23A523" w14:textId="77777777" w:rsidR="00740D61" w:rsidRPr="005D3A14" w:rsidRDefault="00740D61" w:rsidP="00B2621D">
            <w:pPr>
              <w:pStyle w:val="TAL"/>
              <w:jc w:val="both"/>
              <w:rPr>
                <w:rFonts w:cs="Arial"/>
                <w:sz w:val="13"/>
                <w:szCs w:val="13"/>
              </w:rPr>
            </w:pPr>
            <w:r w:rsidRPr="005D3A14">
              <w:rPr>
                <w:rFonts w:cs="Arial"/>
                <w:sz w:val="13"/>
                <w:szCs w:val="13"/>
              </w:rPr>
              <w:t>n/a</w:t>
            </w:r>
          </w:p>
        </w:tc>
        <w:tc>
          <w:tcPr>
            <w:tcW w:w="993" w:type="dxa"/>
            <w:tcBorders>
              <w:top w:val="single" w:sz="4" w:space="0" w:color="auto"/>
              <w:left w:val="single" w:sz="4" w:space="0" w:color="auto"/>
              <w:bottom w:val="single" w:sz="4" w:space="0" w:color="auto"/>
              <w:right w:val="single" w:sz="4" w:space="0" w:color="auto"/>
            </w:tcBorders>
            <w:hideMark/>
          </w:tcPr>
          <w:p w14:paraId="4E82E5AA" w14:textId="77777777" w:rsidR="00740D61" w:rsidRPr="005D3A14" w:rsidRDefault="00740D61" w:rsidP="00B2621D">
            <w:pPr>
              <w:pStyle w:val="TAL"/>
              <w:jc w:val="both"/>
              <w:rPr>
                <w:rFonts w:cs="Arial"/>
                <w:sz w:val="13"/>
                <w:szCs w:val="13"/>
              </w:rPr>
            </w:pPr>
            <w:r w:rsidRPr="005D3A14">
              <w:rPr>
                <w:rFonts w:cs="Arial"/>
                <w:sz w:val="13"/>
                <w:szCs w:val="13"/>
              </w:rPr>
              <w:t>n/a (FR1 only)</w:t>
            </w:r>
          </w:p>
        </w:tc>
        <w:tc>
          <w:tcPr>
            <w:tcW w:w="2126" w:type="dxa"/>
            <w:tcBorders>
              <w:top w:val="single" w:sz="4" w:space="0" w:color="auto"/>
              <w:left w:val="single" w:sz="4" w:space="0" w:color="auto"/>
              <w:bottom w:val="single" w:sz="4" w:space="0" w:color="auto"/>
              <w:right w:val="single" w:sz="4" w:space="0" w:color="auto"/>
            </w:tcBorders>
          </w:tcPr>
          <w:p w14:paraId="0EB17C35" w14:textId="77777777" w:rsidR="00740D61" w:rsidRPr="00A06F93" w:rsidRDefault="00740D61" w:rsidP="00B2621D">
            <w:pPr>
              <w:pStyle w:val="TAL"/>
              <w:jc w:val="both"/>
              <w:rPr>
                <w:rFonts w:cs="Arial"/>
                <w:sz w:val="13"/>
                <w:szCs w:val="13"/>
              </w:rPr>
            </w:pPr>
            <w:r w:rsidRPr="00A06F93">
              <w:rPr>
                <w:rFonts w:cs="Arial"/>
                <w:sz w:val="13"/>
                <w:szCs w:val="13"/>
              </w:rPr>
              <w:t>For DSS</w:t>
            </w:r>
            <w:r>
              <w:rPr>
                <w:rFonts w:cs="Arial"/>
                <w:sz w:val="13"/>
                <w:szCs w:val="13"/>
              </w:rPr>
              <w:t>:</w:t>
            </w:r>
          </w:p>
          <w:p w14:paraId="49F6C1BD" w14:textId="77777777" w:rsidR="00740D61" w:rsidRDefault="00740D61" w:rsidP="00B2621D">
            <w:pPr>
              <w:pStyle w:val="TAL"/>
              <w:jc w:val="both"/>
              <w:rPr>
                <w:rFonts w:cs="Arial"/>
                <w:sz w:val="13"/>
                <w:szCs w:val="13"/>
              </w:rPr>
            </w:pPr>
            <w:r w:rsidRPr="00A06F93">
              <w:rPr>
                <w:rFonts w:cs="Arial"/>
                <w:sz w:val="13"/>
                <w:szCs w:val="13"/>
              </w:rPr>
              <w:t>The number of the additional CRS rate matching patterns reported in Rel-1</w:t>
            </w:r>
            <w:r>
              <w:rPr>
                <w:rFonts w:cs="Arial"/>
                <w:sz w:val="13"/>
                <w:szCs w:val="13"/>
              </w:rPr>
              <w:t>8</w:t>
            </w:r>
            <w:r w:rsidRPr="00A06F93">
              <w:rPr>
                <w:rFonts w:cs="Arial"/>
                <w:sz w:val="13"/>
                <w:szCs w:val="13"/>
              </w:rPr>
              <w:t xml:space="preserve"> is accounted in the total number of rate matching pattern reported by the UE for Rel-15 by using pdsch-RE-MappingFR1-PerSymbol/pdsch-RE-MappingFR1-PerSlot and pdsch-RE-MappingFR1-PerSymbol/pdsch-RE-MappingFR1-PerSlot</w:t>
            </w:r>
          </w:p>
          <w:p w14:paraId="1A734A40" w14:textId="77777777" w:rsidR="00740D61" w:rsidRPr="00A06F93" w:rsidRDefault="00740D61" w:rsidP="00B2621D">
            <w:pPr>
              <w:pStyle w:val="TAL"/>
              <w:jc w:val="both"/>
              <w:rPr>
                <w:rFonts w:cs="Arial"/>
                <w:sz w:val="13"/>
                <w:szCs w:val="13"/>
              </w:rPr>
            </w:pPr>
            <w:r>
              <w:rPr>
                <w:rFonts w:cs="Arial"/>
                <w:sz w:val="13"/>
                <w:szCs w:val="13"/>
              </w:rPr>
              <w:t>The m</w:t>
            </w:r>
            <w:r w:rsidRPr="001511CD">
              <w:rPr>
                <w:rFonts w:cs="Arial"/>
                <w:sz w:val="13"/>
                <w:szCs w:val="13"/>
              </w:rPr>
              <w:t>aximum number of LTE-CRS rate matching patterns for PDSCH supported by a UE (i.e., maxNumberPatterns-r16 and maxNumberNon-OverlapPatterns-r16) is kept unchanged</w:t>
            </w:r>
            <w:r>
              <w:rPr>
                <w:rFonts w:cs="Arial"/>
                <w:sz w:val="13"/>
                <w:szCs w:val="13"/>
              </w:rPr>
              <w:t>.</w:t>
            </w:r>
          </w:p>
        </w:tc>
        <w:tc>
          <w:tcPr>
            <w:tcW w:w="992" w:type="dxa"/>
            <w:tcBorders>
              <w:top w:val="single" w:sz="4" w:space="0" w:color="auto"/>
              <w:left w:val="single" w:sz="4" w:space="0" w:color="auto"/>
              <w:bottom w:val="single" w:sz="4" w:space="0" w:color="auto"/>
              <w:right w:val="single" w:sz="4" w:space="0" w:color="auto"/>
            </w:tcBorders>
            <w:hideMark/>
          </w:tcPr>
          <w:p w14:paraId="53F443E1" w14:textId="77777777" w:rsidR="00740D61" w:rsidRPr="00A06F93" w:rsidRDefault="00740D61" w:rsidP="00B2621D">
            <w:pPr>
              <w:pStyle w:val="TAL"/>
              <w:jc w:val="both"/>
              <w:rPr>
                <w:rFonts w:cs="Arial"/>
                <w:sz w:val="13"/>
                <w:szCs w:val="13"/>
              </w:rPr>
            </w:pPr>
            <w:r w:rsidRPr="00A06F93">
              <w:rPr>
                <w:rFonts w:cs="Arial"/>
                <w:sz w:val="13"/>
                <w:szCs w:val="13"/>
              </w:rPr>
              <w:t xml:space="preserve">Optional with capability </w:t>
            </w:r>
            <w:proofErr w:type="spellStart"/>
            <w:r w:rsidRPr="00A06F93">
              <w:rPr>
                <w:rFonts w:cs="Arial"/>
                <w:sz w:val="13"/>
                <w:szCs w:val="13"/>
              </w:rPr>
              <w:t>signaling</w:t>
            </w:r>
            <w:proofErr w:type="spellEnd"/>
          </w:p>
        </w:tc>
      </w:tr>
    </w:tbl>
    <w:p w14:paraId="460615C4" w14:textId="77777777" w:rsidR="00740D61" w:rsidRPr="00343892" w:rsidRDefault="00740D61" w:rsidP="009B42D9">
      <w:pPr>
        <w:rPr>
          <w:rFonts w:eastAsiaTheme="minorEastAsia"/>
          <w:lang w:eastAsia="zh-CN"/>
        </w:rPr>
      </w:pPr>
    </w:p>
    <w:bookmarkEnd w:id="7"/>
    <w:p w14:paraId="399A9412"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bookmarkEnd w:id="5"/>
    <w:p w14:paraId="5D903505" w14:textId="0CB35918" w:rsidR="00A6074E"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576D9C19" w14:textId="4359801C" w:rsidR="00FC3929" w:rsidRDefault="00FC3929" w:rsidP="00FC3929">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proposals.</w:t>
      </w:r>
    </w:p>
    <w:p w14:paraId="2480117A" w14:textId="0FA8ABBD" w:rsidR="00914144" w:rsidRDefault="00914144" w:rsidP="00FC3929">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_Ref131778852 \h </w:instrText>
      </w:r>
      <w:r>
        <w:rPr>
          <w:rFonts w:eastAsiaTheme="minorEastAsia"/>
          <w:lang w:eastAsia="zh-CN"/>
        </w:rPr>
      </w:r>
      <w:r>
        <w:rPr>
          <w:rFonts w:eastAsiaTheme="minorEastAsia"/>
          <w:lang w:eastAsia="zh-CN"/>
        </w:rPr>
        <w:fldChar w:fldCharType="separate"/>
      </w:r>
      <w:r w:rsidR="00E21A13" w:rsidRPr="00773418">
        <w:rPr>
          <w:b/>
          <w:bCs/>
        </w:rPr>
        <w:t xml:space="preserve">Proposal </w:t>
      </w:r>
      <w:r w:rsidR="00E21A13">
        <w:rPr>
          <w:b/>
          <w:bCs/>
          <w:noProof/>
        </w:rPr>
        <w:t>1</w:t>
      </w:r>
      <w:r w:rsidR="00E21A13" w:rsidRPr="00773418">
        <w:rPr>
          <w:b/>
          <w:bCs/>
        </w:rPr>
        <w:t xml:space="preserve">. </w:t>
      </w:r>
      <w:r w:rsidR="00E21A13" w:rsidRPr="00FB5FF0">
        <w:rPr>
          <w:rFonts w:eastAsiaTheme="minorEastAsia"/>
          <w:b/>
          <w:lang w:eastAsia="zh-CN"/>
        </w:rPr>
        <w:t>Regarding UE capability(s)</w:t>
      </w:r>
      <w:r w:rsidR="00E21A13">
        <w:rPr>
          <w:rFonts w:eastAsiaTheme="minorEastAsia"/>
          <w:b/>
          <w:lang w:eastAsia="zh-CN"/>
        </w:rPr>
        <w:t xml:space="preserve"> for PDCCH reception on CRS symbol(s)</w:t>
      </w:r>
      <w:r w:rsidR="00E21A13" w:rsidRPr="00FB5FF0">
        <w:rPr>
          <w:rFonts w:eastAsiaTheme="minorEastAsia"/>
          <w:b/>
          <w:lang w:eastAsia="zh-CN"/>
        </w:rPr>
        <w:t xml:space="preserve">, </w:t>
      </w:r>
      <w:r w:rsidR="00E21A13">
        <w:rPr>
          <w:rFonts w:eastAsiaTheme="minorEastAsia"/>
          <w:b/>
          <w:lang w:eastAsia="zh-CN"/>
        </w:rPr>
        <w:t>RAN1 adopts</w:t>
      </w:r>
      <w:r w:rsidR="00E21A13" w:rsidRPr="00FB5FF0">
        <w:rPr>
          <w:rFonts w:eastAsiaTheme="minorEastAsia"/>
          <w:b/>
          <w:lang w:eastAsia="zh-CN"/>
        </w:rPr>
        <w:t xml:space="preserve"> </w:t>
      </w:r>
      <w:proofErr w:type="gramStart"/>
      <w:r w:rsidR="00E21A13">
        <w:rPr>
          <w:rFonts w:eastAsiaTheme="minorEastAsia"/>
          <w:b/>
          <w:lang w:eastAsia="zh-CN"/>
        </w:rPr>
        <w:t xml:space="preserve">the </w:t>
      </w:r>
      <w:r w:rsidR="00E21A13" w:rsidRPr="00FB5FF0">
        <w:rPr>
          <w:rFonts w:eastAsiaTheme="minorEastAsia"/>
          <w:b/>
          <w:lang w:eastAsia="zh-CN"/>
        </w:rPr>
        <w:t xml:space="preserve"> following</w:t>
      </w:r>
      <w:proofErr w:type="gramEnd"/>
      <w:r w:rsidR="00E21A13">
        <w:rPr>
          <w:rFonts w:eastAsiaTheme="minorEastAsia"/>
          <w:b/>
          <w:lang w:eastAsia="zh-CN"/>
        </w:rPr>
        <w:t xml:space="preserve"> FG:</w:t>
      </w:r>
      <w:r w:rsidR="00E21A13" w:rsidRPr="00FB5FF0">
        <w:rPr>
          <w:rFonts w:eastAsiaTheme="minorEastAsia"/>
          <w:b/>
          <w:lang w:eastAsia="zh-CN"/>
        </w:rPr>
        <w:t xml:space="preserve"> </w:t>
      </w:r>
      <w:r w:rsidR="00E21A13">
        <w:rPr>
          <w:rFonts w:eastAsiaTheme="minorEastAsia"/>
          <w:lang w:eastAsia="zh-CN"/>
        </w:rPr>
        <w:br/>
      </w:r>
      <w:r w:rsidR="00E21A13" w:rsidRPr="00507E3E">
        <w:rPr>
          <w:rFonts w:eastAsiaTheme="minorEastAsia"/>
          <w:b/>
          <w:lang w:eastAsia="zh-CN"/>
        </w:rPr>
        <w:t xml:space="preserve">-  </w:t>
      </w:r>
      <w:r w:rsidR="00E21A13">
        <w:rPr>
          <w:rFonts w:eastAsiaTheme="minorEastAsia"/>
          <w:b/>
          <w:lang w:eastAsia="zh-CN"/>
        </w:rPr>
        <w:t>FG:</w:t>
      </w:r>
      <w:r w:rsidR="00E21A13" w:rsidRPr="00507E3E">
        <w:rPr>
          <w:rFonts w:eastAsiaTheme="minorEastAsia"/>
          <w:b/>
          <w:lang w:eastAsia="zh-CN"/>
        </w:rPr>
        <w:t xml:space="preserve"> Indicate </w:t>
      </w:r>
      <w:r w:rsidR="00E21A13">
        <w:rPr>
          <w:rFonts w:eastAsiaTheme="minorEastAsia"/>
          <w:b/>
          <w:lang w:eastAsia="zh-CN"/>
        </w:rPr>
        <w:t xml:space="preserve">the </w:t>
      </w:r>
      <w:r w:rsidR="00E21A13" w:rsidRPr="00646096">
        <w:rPr>
          <w:rFonts w:eastAsiaTheme="minorEastAsia"/>
          <w:b/>
          <w:lang w:eastAsia="zh-CN"/>
        </w:rPr>
        <w:t xml:space="preserve">support </w:t>
      </w:r>
      <w:r w:rsidR="00E21A13">
        <w:rPr>
          <w:rFonts w:eastAsiaTheme="minorEastAsia"/>
          <w:b/>
          <w:lang w:eastAsia="zh-CN"/>
        </w:rPr>
        <w:t xml:space="preserve">of </w:t>
      </w:r>
      <w:r w:rsidR="00E21A13" w:rsidRPr="00646096">
        <w:rPr>
          <w:rFonts w:eastAsiaTheme="minorEastAsia"/>
          <w:b/>
          <w:lang w:eastAsia="zh-CN"/>
        </w:rPr>
        <w:t>NR PDCCH reception in symbols with LTE CRS REs</w:t>
      </w:r>
      <w:r w:rsidR="00E21A13">
        <w:rPr>
          <w:rFonts w:eastAsiaTheme="minorEastAsia"/>
          <w:b/>
          <w:lang w:eastAsia="zh-CN"/>
        </w:rPr>
        <w:t>, and</w:t>
      </w:r>
      <w:r w:rsidR="00E21A13" w:rsidRPr="00646096">
        <w:rPr>
          <w:rFonts w:eastAsiaTheme="minorEastAsia"/>
          <w:b/>
          <w:lang w:eastAsia="zh-CN"/>
        </w:rPr>
        <w:t xml:space="preserve"> </w:t>
      </w:r>
      <w:r w:rsidR="00E21A13" w:rsidRPr="00507E3E">
        <w:rPr>
          <w:rFonts w:eastAsiaTheme="minorEastAsia"/>
          <w:b/>
          <w:lang w:eastAsia="zh-CN"/>
        </w:rPr>
        <w:t>the supported CE mechanism</w:t>
      </w:r>
      <w:r w:rsidR="00E21A13">
        <w:rPr>
          <w:rFonts w:eastAsiaTheme="minorEastAsia"/>
          <w:b/>
          <w:lang w:eastAsia="zh-CN"/>
        </w:rPr>
        <w:t>(s)</w:t>
      </w:r>
      <w:r w:rsidR="00E21A13" w:rsidRPr="00507E3E">
        <w:rPr>
          <w:rFonts w:eastAsiaTheme="minorEastAsia"/>
          <w:b/>
          <w:lang w:eastAsia="zh-CN"/>
        </w:rPr>
        <w:t xml:space="preserve"> (e.g., including CE on all PDCCH-DMRS symbols, CE on the clean symbol(s) PDCCH-DMRS only, </w:t>
      </w:r>
      <w:r w:rsidR="00E21A13">
        <w:rPr>
          <w:rFonts w:eastAsiaTheme="minorEastAsia"/>
          <w:b/>
          <w:lang w:eastAsia="zh-CN"/>
        </w:rPr>
        <w:t>both</w:t>
      </w:r>
      <w:r w:rsidR="00E21A13" w:rsidRPr="00507E3E">
        <w:rPr>
          <w:rFonts w:eastAsiaTheme="minorEastAsia"/>
          <w:b/>
          <w:lang w:eastAsia="zh-CN"/>
        </w:rPr>
        <w:t>)</w:t>
      </w:r>
      <w:r>
        <w:rPr>
          <w:rFonts w:eastAsiaTheme="minorEastAsia"/>
          <w:lang w:eastAsia="zh-CN"/>
        </w:rPr>
        <w:fldChar w:fldCharType="end"/>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93"/>
        <w:gridCol w:w="1275"/>
        <w:gridCol w:w="851"/>
        <w:gridCol w:w="850"/>
        <w:gridCol w:w="993"/>
        <w:gridCol w:w="2126"/>
        <w:gridCol w:w="992"/>
      </w:tblGrid>
      <w:tr w:rsidR="009B2E57" w14:paraId="3276FE37" w14:textId="77777777" w:rsidTr="004C05D9">
        <w:trPr>
          <w:trHeight w:val="18"/>
        </w:trPr>
        <w:tc>
          <w:tcPr>
            <w:tcW w:w="846" w:type="dxa"/>
            <w:tcBorders>
              <w:top w:val="single" w:sz="4" w:space="0" w:color="auto"/>
              <w:left w:val="single" w:sz="4" w:space="0" w:color="auto"/>
              <w:bottom w:val="single" w:sz="4" w:space="0" w:color="auto"/>
              <w:right w:val="single" w:sz="4" w:space="0" w:color="auto"/>
            </w:tcBorders>
          </w:tcPr>
          <w:p w14:paraId="17B9972B" w14:textId="77777777" w:rsidR="009B2E57" w:rsidRPr="004E4DE7" w:rsidRDefault="009B2E57" w:rsidP="004C05D9">
            <w:pPr>
              <w:pStyle w:val="TAL"/>
              <w:jc w:val="both"/>
              <w:rPr>
                <w:rFonts w:cs="Arial"/>
                <w:sz w:val="13"/>
                <w:szCs w:val="13"/>
              </w:rPr>
            </w:pPr>
            <w:r w:rsidRPr="004E4DE7">
              <w:rPr>
                <w:rFonts w:cs="Arial"/>
                <w:sz w:val="13"/>
                <w:szCs w:val="13"/>
              </w:rPr>
              <w:lastRenderedPageBreak/>
              <w:t>Feature group</w:t>
            </w:r>
          </w:p>
        </w:tc>
        <w:tc>
          <w:tcPr>
            <w:tcW w:w="1417" w:type="dxa"/>
            <w:tcBorders>
              <w:top w:val="single" w:sz="4" w:space="0" w:color="auto"/>
              <w:left w:val="single" w:sz="4" w:space="0" w:color="auto"/>
              <w:bottom w:val="single" w:sz="4" w:space="0" w:color="auto"/>
              <w:right w:val="single" w:sz="4" w:space="0" w:color="auto"/>
            </w:tcBorders>
          </w:tcPr>
          <w:p w14:paraId="45E8FDD9" w14:textId="77777777" w:rsidR="009B2E57" w:rsidRPr="004E4DE7" w:rsidRDefault="009B2E57" w:rsidP="004C05D9">
            <w:pPr>
              <w:pStyle w:val="TAL"/>
              <w:jc w:val="both"/>
              <w:rPr>
                <w:rFonts w:cs="Arial"/>
                <w:sz w:val="13"/>
                <w:szCs w:val="13"/>
              </w:rPr>
            </w:pPr>
            <w:r w:rsidRPr="004E4DE7">
              <w:rPr>
                <w:rFonts w:cs="Arial"/>
                <w:sz w:val="13"/>
                <w:szCs w:val="13"/>
              </w:rPr>
              <w:t>Components</w:t>
            </w:r>
          </w:p>
        </w:tc>
        <w:tc>
          <w:tcPr>
            <w:tcW w:w="993" w:type="dxa"/>
            <w:tcBorders>
              <w:top w:val="single" w:sz="4" w:space="0" w:color="auto"/>
              <w:left w:val="single" w:sz="4" w:space="0" w:color="auto"/>
              <w:bottom w:val="single" w:sz="4" w:space="0" w:color="auto"/>
              <w:right w:val="single" w:sz="4" w:space="0" w:color="auto"/>
            </w:tcBorders>
          </w:tcPr>
          <w:p w14:paraId="165F54A3" w14:textId="77777777" w:rsidR="009B2E57" w:rsidRPr="004E4DE7" w:rsidRDefault="009B2E57" w:rsidP="004C05D9">
            <w:pPr>
              <w:pStyle w:val="TAL"/>
              <w:jc w:val="both"/>
              <w:rPr>
                <w:rFonts w:cs="Arial"/>
                <w:sz w:val="13"/>
                <w:szCs w:val="13"/>
              </w:rPr>
            </w:pPr>
            <w:r w:rsidRPr="004E4DE7">
              <w:rPr>
                <w:rFonts w:cs="Arial"/>
                <w:sz w:val="13"/>
                <w:szCs w:val="13"/>
              </w:rPr>
              <w:t xml:space="preserve">Prerequisite </w:t>
            </w:r>
            <w:r>
              <w:rPr>
                <w:rFonts w:cs="Arial"/>
                <w:sz w:val="13"/>
                <w:szCs w:val="13"/>
              </w:rPr>
              <w:t>FG</w:t>
            </w:r>
          </w:p>
        </w:tc>
        <w:tc>
          <w:tcPr>
            <w:tcW w:w="1275" w:type="dxa"/>
            <w:tcBorders>
              <w:top w:val="single" w:sz="4" w:space="0" w:color="auto"/>
              <w:left w:val="single" w:sz="4" w:space="0" w:color="auto"/>
              <w:bottom w:val="single" w:sz="4" w:space="0" w:color="auto"/>
              <w:right w:val="single" w:sz="4" w:space="0" w:color="auto"/>
            </w:tcBorders>
          </w:tcPr>
          <w:p w14:paraId="623EACC8" w14:textId="77777777" w:rsidR="009B2E57" w:rsidRPr="004E4DE7" w:rsidRDefault="009B2E57" w:rsidP="004C05D9">
            <w:pPr>
              <w:jc w:val="both"/>
              <w:rPr>
                <w:rFonts w:ascii="Arial" w:hAnsi="Arial" w:cs="Arial"/>
                <w:i/>
                <w:iCs/>
                <w:sz w:val="13"/>
                <w:szCs w:val="13"/>
              </w:rPr>
            </w:pPr>
            <w:r w:rsidRPr="004E4DE7">
              <w:rPr>
                <w:rFonts w:ascii="Arial" w:hAnsi="Arial" w:cs="Arial"/>
                <w:sz w:val="13"/>
                <w:szCs w:val="13"/>
              </w:rPr>
              <w:t>Field name in TS 38.331</w:t>
            </w:r>
          </w:p>
        </w:tc>
        <w:tc>
          <w:tcPr>
            <w:tcW w:w="851" w:type="dxa"/>
            <w:tcBorders>
              <w:top w:val="single" w:sz="4" w:space="0" w:color="auto"/>
              <w:left w:val="single" w:sz="4" w:space="0" w:color="auto"/>
              <w:bottom w:val="single" w:sz="4" w:space="0" w:color="auto"/>
              <w:right w:val="single" w:sz="4" w:space="0" w:color="auto"/>
            </w:tcBorders>
          </w:tcPr>
          <w:p w14:paraId="19775E02" w14:textId="77777777" w:rsidR="009B2E57" w:rsidRPr="004E4DE7" w:rsidRDefault="009B2E57" w:rsidP="004C05D9">
            <w:pPr>
              <w:jc w:val="both"/>
              <w:rPr>
                <w:rFonts w:ascii="Arial" w:hAnsi="Arial" w:cs="Arial"/>
                <w:i/>
                <w:iCs/>
                <w:sz w:val="13"/>
                <w:szCs w:val="13"/>
              </w:rPr>
            </w:pPr>
            <w:r w:rsidRPr="004E4DE7">
              <w:rPr>
                <w:rFonts w:ascii="Arial" w:hAnsi="Arial" w:cs="Arial"/>
                <w:sz w:val="13"/>
                <w:szCs w:val="13"/>
              </w:rPr>
              <w:t>Parent IE</w:t>
            </w:r>
          </w:p>
        </w:tc>
        <w:tc>
          <w:tcPr>
            <w:tcW w:w="850" w:type="dxa"/>
            <w:tcBorders>
              <w:top w:val="single" w:sz="4" w:space="0" w:color="auto"/>
              <w:left w:val="single" w:sz="4" w:space="0" w:color="auto"/>
              <w:bottom w:val="single" w:sz="4" w:space="0" w:color="auto"/>
              <w:right w:val="single" w:sz="4" w:space="0" w:color="auto"/>
            </w:tcBorders>
          </w:tcPr>
          <w:p w14:paraId="135E350B" w14:textId="77777777" w:rsidR="009B2E57" w:rsidRPr="005D3A14" w:rsidRDefault="009B2E57" w:rsidP="004C05D9">
            <w:pPr>
              <w:jc w:val="both"/>
              <w:rPr>
                <w:rFonts w:ascii="Arial" w:hAnsi="Arial" w:cs="Arial"/>
                <w:sz w:val="13"/>
                <w:szCs w:val="13"/>
              </w:rPr>
            </w:pPr>
            <w:r w:rsidRPr="005D3A14">
              <w:rPr>
                <w:rFonts w:ascii="Arial" w:hAnsi="Arial" w:cs="Arial"/>
                <w:sz w:val="13"/>
                <w:szCs w:val="13"/>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02590F5" w14:textId="77777777" w:rsidR="009B2E57" w:rsidRPr="005D3A14" w:rsidRDefault="009B2E57" w:rsidP="004C05D9">
            <w:pPr>
              <w:jc w:val="both"/>
              <w:rPr>
                <w:rFonts w:ascii="Arial" w:hAnsi="Arial" w:cs="Arial"/>
                <w:sz w:val="13"/>
                <w:szCs w:val="13"/>
              </w:rPr>
            </w:pPr>
            <w:r w:rsidRPr="005D3A14">
              <w:rPr>
                <w:rFonts w:ascii="Arial" w:hAnsi="Arial" w:cs="Arial"/>
                <w:sz w:val="13"/>
                <w:szCs w:val="13"/>
              </w:rPr>
              <w:t>Need of FR1/FR2 differentiation</w:t>
            </w:r>
          </w:p>
        </w:tc>
        <w:tc>
          <w:tcPr>
            <w:tcW w:w="2126" w:type="dxa"/>
            <w:tcBorders>
              <w:top w:val="single" w:sz="4" w:space="0" w:color="auto"/>
              <w:left w:val="single" w:sz="4" w:space="0" w:color="auto"/>
              <w:bottom w:val="single" w:sz="4" w:space="0" w:color="auto"/>
              <w:right w:val="single" w:sz="4" w:space="0" w:color="auto"/>
            </w:tcBorders>
          </w:tcPr>
          <w:p w14:paraId="5C36D60D" w14:textId="77777777" w:rsidR="009B2E57" w:rsidRPr="004E4DE7" w:rsidRDefault="009B2E57" w:rsidP="004C05D9">
            <w:pPr>
              <w:jc w:val="both"/>
              <w:rPr>
                <w:rFonts w:ascii="Arial" w:hAnsi="Arial" w:cs="Arial"/>
                <w:sz w:val="13"/>
                <w:szCs w:val="13"/>
              </w:rPr>
            </w:pPr>
            <w:r w:rsidRPr="004E4DE7">
              <w:rPr>
                <w:rFonts w:ascii="Arial" w:hAnsi="Arial" w:cs="Arial"/>
                <w:sz w:val="13"/>
                <w:szCs w:val="13"/>
              </w:rPr>
              <w:t>Note</w:t>
            </w:r>
          </w:p>
        </w:tc>
        <w:tc>
          <w:tcPr>
            <w:tcW w:w="992" w:type="dxa"/>
            <w:tcBorders>
              <w:top w:val="single" w:sz="4" w:space="0" w:color="auto"/>
              <w:left w:val="single" w:sz="4" w:space="0" w:color="auto"/>
              <w:bottom w:val="single" w:sz="4" w:space="0" w:color="auto"/>
              <w:right w:val="single" w:sz="4" w:space="0" w:color="auto"/>
            </w:tcBorders>
          </w:tcPr>
          <w:p w14:paraId="3EBEA2C4" w14:textId="77777777" w:rsidR="009B2E57" w:rsidRPr="004E4DE7" w:rsidRDefault="009B2E57" w:rsidP="004C05D9">
            <w:pPr>
              <w:jc w:val="both"/>
              <w:rPr>
                <w:rFonts w:ascii="Arial" w:hAnsi="Arial" w:cs="Arial"/>
                <w:sz w:val="13"/>
                <w:szCs w:val="13"/>
              </w:rPr>
            </w:pPr>
            <w:r w:rsidRPr="004E4DE7">
              <w:rPr>
                <w:rFonts w:ascii="Arial" w:hAnsi="Arial" w:cs="Arial"/>
                <w:sz w:val="13"/>
                <w:szCs w:val="13"/>
              </w:rPr>
              <w:t>Mandatory/Optional</w:t>
            </w:r>
          </w:p>
        </w:tc>
      </w:tr>
      <w:tr w:rsidR="009B2E57" w14:paraId="28B553B1" w14:textId="77777777" w:rsidTr="004C05D9">
        <w:trPr>
          <w:trHeight w:val="18"/>
        </w:trPr>
        <w:tc>
          <w:tcPr>
            <w:tcW w:w="846" w:type="dxa"/>
            <w:tcBorders>
              <w:top w:val="single" w:sz="4" w:space="0" w:color="auto"/>
              <w:left w:val="single" w:sz="4" w:space="0" w:color="auto"/>
              <w:bottom w:val="single" w:sz="4" w:space="0" w:color="auto"/>
              <w:right w:val="single" w:sz="4" w:space="0" w:color="auto"/>
            </w:tcBorders>
            <w:hideMark/>
          </w:tcPr>
          <w:p w14:paraId="1A0342A0" w14:textId="77777777" w:rsidR="009B2E57" w:rsidRPr="00A06F93" w:rsidRDefault="009B2E57" w:rsidP="004C05D9">
            <w:pPr>
              <w:pStyle w:val="TAL"/>
              <w:jc w:val="both"/>
              <w:rPr>
                <w:rFonts w:cs="Arial"/>
                <w:sz w:val="13"/>
                <w:szCs w:val="13"/>
              </w:rPr>
            </w:pPr>
            <w:r w:rsidRPr="00757080">
              <w:rPr>
                <w:rFonts w:cs="Arial"/>
                <w:sz w:val="13"/>
                <w:szCs w:val="13"/>
              </w:rPr>
              <w:t>NR PDCCH reception in symbols with LTE CRS REs</w:t>
            </w:r>
          </w:p>
        </w:tc>
        <w:tc>
          <w:tcPr>
            <w:tcW w:w="1417" w:type="dxa"/>
            <w:tcBorders>
              <w:top w:val="single" w:sz="4" w:space="0" w:color="auto"/>
              <w:left w:val="single" w:sz="4" w:space="0" w:color="auto"/>
              <w:bottom w:val="single" w:sz="4" w:space="0" w:color="auto"/>
              <w:right w:val="single" w:sz="4" w:space="0" w:color="auto"/>
            </w:tcBorders>
          </w:tcPr>
          <w:p w14:paraId="0A1FA1E9" w14:textId="77777777" w:rsidR="009B2E57" w:rsidRPr="00A06F93" w:rsidRDefault="009B2E57" w:rsidP="004C05D9">
            <w:pPr>
              <w:pStyle w:val="TAL"/>
              <w:jc w:val="both"/>
              <w:rPr>
                <w:rFonts w:cs="Arial"/>
                <w:sz w:val="13"/>
                <w:szCs w:val="13"/>
              </w:rPr>
            </w:pPr>
            <w:r>
              <w:rPr>
                <w:rFonts w:cs="Arial"/>
                <w:sz w:val="13"/>
                <w:szCs w:val="13"/>
              </w:rPr>
              <w:t xml:space="preserve">1.support </w:t>
            </w:r>
            <w:r w:rsidRPr="00757080">
              <w:rPr>
                <w:rFonts w:cs="Arial"/>
                <w:sz w:val="13"/>
                <w:szCs w:val="13"/>
              </w:rPr>
              <w:t>NR PDCCH reception in symbols with LTE CRS REs</w:t>
            </w:r>
          </w:p>
        </w:tc>
        <w:tc>
          <w:tcPr>
            <w:tcW w:w="993" w:type="dxa"/>
            <w:tcBorders>
              <w:top w:val="single" w:sz="4" w:space="0" w:color="auto"/>
              <w:left w:val="single" w:sz="4" w:space="0" w:color="auto"/>
              <w:bottom w:val="single" w:sz="4" w:space="0" w:color="auto"/>
              <w:right w:val="single" w:sz="4" w:space="0" w:color="auto"/>
            </w:tcBorders>
            <w:hideMark/>
          </w:tcPr>
          <w:p w14:paraId="7A931A71" w14:textId="77777777" w:rsidR="009B2E57" w:rsidRPr="00A06F93" w:rsidRDefault="009B2E57" w:rsidP="004C05D9">
            <w:pPr>
              <w:pStyle w:val="TAL"/>
              <w:jc w:val="both"/>
              <w:rPr>
                <w:rFonts w:cs="Arial"/>
                <w:sz w:val="13"/>
                <w:szCs w:val="13"/>
              </w:rPr>
            </w:pPr>
            <w:r w:rsidRPr="00080E8B">
              <w:rPr>
                <w:rFonts w:cs="Arial"/>
                <w:sz w:val="13"/>
                <w:szCs w:val="13"/>
              </w:rPr>
              <w:t>5-28 (Rate-matching around LTE CRS)</w:t>
            </w:r>
          </w:p>
        </w:tc>
        <w:tc>
          <w:tcPr>
            <w:tcW w:w="1275" w:type="dxa"/>
            <w:tcBorders>
              <w:top w:val="single" w:sz="4" w:space="0" w:color="auto"/>
              <w:left w:val="single" w:sz="4" w:space="0" w:color="auto"/>
              <w:bottom w:val="single" w:sz="4" w:space="0" w:color="auto"/>
              <w:right w:val="single" w:sz="4" w:space="0" w:color="auto"/>
            </w:tcBorders>
            <w:hideMark/>
          </w:tcPr>
          <w:p w14:paraId="786A6718" w14:textId="77777777" w:rsidR="009B2E57" w:rsidRPr="00A06F93" w:rsidRDefault="009B2E57" w:rsidP="004C05D9">
            <w:pPr>
              <w:jc w:val="both"/>
              <w:rPr>
                <w:rFonts w:cs="Arial"/>
                <w:i/>
                <w:iCs/>
                <w:sz w:val="13"/>
                <w:szCs w:val="13"/>
              </w:rPr>
            </w:pPr>
            <w:r>
              <w:rPr>
                <w:rFonts w:asciiTheme="minorEastAsia" w:eastAsiaTheme="minorEastAsia" w:hAnsiTheme="minorEastAsia" w:cs="Arial" w:hint="eastAsia"/>
                <w:i/>
                <w:iCs/>
                <w:sz w:val="13"/>
                <w:szCs w:val="13"/>
                <w:lang w:eastAsia="zh-CN"/>
              </w:rPr>
              <w:t>p</w:t>
            </w:r>
            <w:r>
              <w:rPr>
                <w:rFonts w:ascii="Arial" w:hAnsi="Arial" w:cs="Arial"/>
                <w:i/>
                <w:iCs/>
                <w:sz w:val="13"/>
                <w:szCs w:val="13"/>
              </w:rPr>
              <w:t>dcchReceptionOnCRS</w:t>
            </w:r>
            <w:r w:rsidRPr="004E4DE7">
              <w:rPr>
                <w:rFonts w:ascii="Arial" w:hAnsi="Arial" w:cs="Arial"/>
                <w:i/>
                <w:iCs/>
                <w:color w:val="FF0000"/>
                <w:sz w:val="13"/>
                <w:szCs w:val="13"/>
              </w:rPr>
              <w:t>-</w:t>
            </w:r>
            <w:r w:rsidRPr="00AE5EB5">
              <w:rPr>
                <w:rFonts w:ascii="Arial" w:hAnsi="Arial" w:cs="Arial"/>
                <w:i/>
                <w:iCs/>
                <w:sz w:val="13"/>
                <w:szCs w:val="13"/>
              </w:rPr>
              <w:t>r18</w:t>
            </w:r>
          </w:p>
        </w:tc>
        <w:tc>
          <w:tcPr>
            <w:tcW w:w="851" w:type="dxa"/>
            <w:tcBorders>
              <w:top w:val="single" w:sz="4" w:space="0" w:color="auto"/>
              <w:left w:val="single" w:sz="4" w:space="0" w:color="auto"/>
              <w:bottom w:val="single" w:sz="4" w:space="0" w:color="auto"/>
              <w:right w:val="single" w:sz="4" w:space="0" w:color="auto"/>
            </w:tcBorders>
            <w:hideMark/>
          </w:tcPr>
          <w:p w14:paraId="25020246" w14:textId="77777777" w:rsidR="009B2E57" w:rsidRPr="00A06F93" w:rsidRDefault="009B2E57" w:rsidP="004C05D9">
            <w:pPr>
              <w:jc w:val="both"/>
              <w:rPr>
                <w:rFonts w:cs="Arial"/>
                <w:i/>
                <w:iCs/>
                <w:sz w:val="13"/>
                <w:szCs w:val="13"/>
              </w:rPr>
            </w:pPr>
            <w:proofErr w:type="spellStart"/>
            <w:r w:rsidRPr="00A06F93">
              <w:rPr>
                <w:rFonts w:ascii="Arial" w:hAnsi="Arial" w:cs="Arial"/>
                <w:i/>
                <w:iCs/>
                <w:sz w:val="13"/>
                <w:szCs w:val="13"/>
              </w:rPr>
              <w:t>BandNR</w:t>
            </w:r>
            <w:proofErr w:type="spellEnd"/>
          </w:p>
        </w:tc>
        <w:tc>
          <w:tcPr>
            <w:tcW w:w="850" w:type="dxa"/>
            <w:tcBorders>
              <w:top w:val="single" w:sz="4" w:space="0" w:color="auto"/>
              <w:left w:val="single" w:sz="4" w:space="0" w:color="auto"/>
              <w:bottom w:val="single" w:sz="4" w:space="0" w:color="auto"/>
              <w:right w:val="single" w:sz="4" w:space="0" w:color="auto"/>
            </w:tcBorders>
          </w:tcPr>
          <w:p w14:paraId="591E0953" w14:textId="77777777" w:rsidR="009B2E57" w:rsidRPr="005D3A14" w:rsidRDefault="009B2E57" w:rsidP="004C05D9">
            <w:pPr>
              <w:pStyle w:val="TAL"/>
              <w:jc w:val="both"/>
              <w:rPr>
                <w:rFonts w:cs="Arial"/>
                <w:sz w:val="13"/>
                <w:szCs w:val="13"/>
              </w:rPr>
            </w:pPr>
            <w:r w:rsidRPr="005D3A14">
              <w:rPr>
                <w:rFonts w:cs="Arial"/>
                <w:sz w:val="13"/>
                <w:szCs w:val="13"/>
              </w:rPr>
              <w:t>n/a</w:t>
            </w:r>
          </w:p>
        </w:tc>
        <w:tc>
          <w:tcPr>
            <w:tcW w:w="993" w:type="dxa"/>
            <w:tcBorders>
              <w:top w:val="single" w:sz="4" w:space="0" w:color="auto"/>
              <w:left w:val="single" w:sz="4" w:space="0" w:color="auto"/>
              <w:bottom w:val="single" w:sz="4" w:space="0" w:color="auto"/>
              <w:right w:val="single" w:sz="4" w:space="0" w:color="auto"/>
            </w:tcBorders>
            <w:hideMark/>
          </w:tcPr>
          <w:p w14:paraId="7058A372" w14:textId="77777777" w:rsidR="009B2E57" w:rsidRPr="005D3A14" w:rsidRDefault="009B2E57" w:rsidP="004C05D9">
            <w:pPr>
              <w:pStyle w:val="TAL"/>
              <w:jc w:val="both"/>
              <w:rPr>
                <w:rFonts w:cs="Arial"/>
                <w:sz w:val="13"/>
                <w:szCs w:val="13"/>
              </w:rPr>
            </w:pPr>
            <w:r w:rsidRPr="005D3A14">
              <w:rPr>
                <w:rFonts w:cs="Arial"/>
                <w:sz w:val="13"/>
                <w:szCs w:val="13"/>
              </w:rPr>
              <w:t>n/a (FR1 only)</w:t>
            </w:r>
          </w:p>
        </w:tc>
        <w:tc>
          <w:tcPr>
            <w:tcW w:w="2126" w:type="dxa"/>
            <w:tcBorders>
              <w:top w:val="single" w:sz="4" w:space="0" w:color="auto"/>
              <w:left w:val="single" w:sz="4" w:space="0" w:color="auto"/>
              <w:bottom w:val="single" w:sz="4" w:space="0" w:color="auto"/>
              <w:right w:val="single" w:sz="4" w:space="0" w:color="auto"/>
            </w:tcBorders>
          </w:tcPr>
          <w:p w14:paraId="138334A4" w14:textId="77777777" w:rsidR="009B2E57" w:rsidRPr="00232680" w:rsidRDefault="009B2E57" w:rsidP="004C05D9">
            <w:pPr>
              <w:pStyle w:val="TAL"/>
              <w:jc w:val="both"/>
              <w:rPr>
                <w:rFonts w:eastAsiaTheme="minorEastAsia" w:cs="Arial"/>
                <w:sz w:val="13"/>
                <w:szCs w:val="13"/>
                <w:lang w:eastAsia="zh-CN"/>
              </w:rPr>
            </w:pPr>
            <w:r w:rsidRPr="000D560F">
              <w:rPr>
                <w:rFonts w:eastAsiaTheme="minorEastAsia" w:cs="Arial"/>
                <w:sz w:val="13"/>
                <w:szCs w:val="13"/>
                <w:lang w:eastAsia="zh-CN"/>
              </w:rPr>
              <w:t xml:space="preserve">Component </w:t>
            </w:r>
            <w:proofErr w:type="gramStart"/>
            <w:r w:rsidRPr="000D560F">
              <w:rPr>
                <w:rFonts w:eastAsiaTheme="minorEastAsia" w:cs="Arial"/>
                <w:sz w:val="13"/>
                <w:szCs w:val="13"/>
                <w:lang w:eastAsia="zh-CN"/>
              </w:rPr>
              <w:t>1:{</w:t>
            </w:r>
            <w:proofErr w:type="gramEnd"/>
            <w:r>
              <w:rPr>
                <w:rFonts w:eastAsiaTheme="minorEastAsia" w:cs="Arial"/>
                <w:sz w:val="13"/>
                <w:szCs w:val="13"/>
                <w:lang w:eastAsia="zh-CN"/>
              </w:rPr>
              <w:t>‘channel estimatio</w:t>
            </w:r>
            <w:r w:rsidRPr="00232680">
              <w:rPr>
                <w:rFonts w:eastAsiaTheme="minorEastAsia" w:cs="Arial"/>
                <w:sz w:val="13"/>
                <w:szCs w:val="13"/>
                <w:lang w:eastAsia="zh-CN"/>
              </w:rPr>
              <w:t>n on cl</w:t>
            </w:r>
            <w:r w:rsidRPr="00D111AD">
              <w:rPr>
                <w:rFonts w:eastAsiaTheme="minorEastAsia" w:cs="Arial"/>
                <w:sz w:val="13"/>
                <w:szCs w:val="13"/>
                <w:lang w:eastAsia="zh-CN"/>
              </w:rPr>
              <w:t>ean symbol(s) PDCCH-DMRS only’, ‘Legacy channel estimation: channel estimation on all PDCCH-</w:t>
            </w:r>
            <w:r w:rsidRPr="00232680">
              <w:rPr>
                <w:rFonts w:eastAsiaTheme="minorEastAsia" w:cs="Arial"/>
                <w:sz w:val="13"/>
                <w:szCs w:val="13"/>
                <w:lang w:eastAsia="zh-CN"/>
              </w:rPr>
              <w:t>DMRS symbols’, ‘both’}</w:t>
            </w:r>
          </w:p>
          <w:p w14:paraId="2B874488" w14:textId="77777777" w:rsidR="009B2E57" w:rsidRPr="00B2621D" w:rsidRDefault="009B2E57" w:rsidP="004C05D9">
            <w:pPr>
              <w:pStyle w:val="TAL"/>
              <w:jc w:val="both"/>
              <w:rPr>
                <w:rFonts w:eastAsiaTheme="minorEastAsia" w:cs="Arial"/>
                <w:sz w:val="13"/>
                <w:szCs w:val="13"/>
                <w:lang w:eastAsia="zh-CN"/>
              </w:rPr>
            </w:pPr>
            <w:r w:rsidRPr="00232680">
              <w:rPr>
                <w:rFonts w:eastAsiaTheme="minorEastAsia" w:cs="Arial"/>
                <w:sz w:val="13"/>
                <w:szCs w:val="13"/>
                <w:lang w:eastAsia="zh-CN"/>
              </w:rPr>
              <w:t xml:space="preserve">Note: </w:t>
            </w:r>
            <w:r w:rsidRPr="00D111AD">
              <w:rPr>
                <w:rFonts w:eastAsiaTheme="minorEastAsia" w:cs="Arial"/>
                <w:sz w:val="13"/>
                <w:szCs w:val="13"/>
                <w:lang w:eastAsia="zh-CN"/>
              </w:rPr>
              <w:t>‘</w:t>
            </w:r>
            <w:r w:rsidRPr="00232680">
              <w:rPr>
                <w:rFonts w:eastAsiaTheme="minorEastAsia" w:cs="Arial"/>
                <w:sz w:val="13"/>
                <w:szCs w:val="13"/>
                <w:lang w:eastAsia="zh-CN"/>
              </w:rPr>
              <w:t>channel estimation on all PDCCH-DMRS symbols’</w:t>
            </w:r>
            <w:r w:rsidRPr="00D111AD">
              <w:rPr>
                <w:rFonts w:eastAsiaTheme="minorEastAsia" w:cs="Arial"/>
                <w:sz w:val="13"/>
                <w:szCs w:val="13"/>
                <w:lang w:eastAsia="zh-CN"/>
              </w:rPr>
              <w:t xml:space="preserve"> is </w:t>
            </w:r>
            <w:r w:rsidRPr="00232680">
              <w:rPr>
                <w:rFonts w:eastAsiaTheme="minorEastAsia" w:cs="Arial"/>
                <w:sz w:val="13"/>
                <w:szCs w:val="13"/>
                <w:lang w:eastAsia="zh-CN"/>
              </w:rPr>
              <w:t xml:space="preserve">legacy CE assumption, and shall not require </w:t>
            </w:r>
            <w:r w:rsidRPr="00D111AD">
              <w:rPr>
                <w:rFonts w:eastAsiaTheme="minorEastAsia" w:cs="Arial"/>
                <w:sz w:val="13"/>
                <w:szCs w:val="13"/>
                <w:lang w:eastAsia="zh-CN"/>
              </w:rPr>
              <w:t>any</w:t>
            </w:r>
            <w:r w:rsidRPr="00232680">
              <w:rPr>
                <w:rFonts w:eastAsiaTheme="minorEastAsia" w:cs="Arial"/>
                <w:sz w:val="13"/>
                <w:szCs w:val="13"/>
                <w:lang w:eastAsia="zh-CN"/>
              </w:rPr>
              <w:t xml:space="preserve"> new performance requirement.</w:t>
            </w:r>
          </w:p>
        </w:tc>
        <w:tc>
          <w:tcPr>
            <w:tcW w:w="992" w:type="dxa"/>
            <w:tcBorders>
              <w:top w:val="single" w:sz="4" w:space="0" w:color="auto"/>
              <w:left w:val="single" w:sz="4" w:space="0" w:color="auto"/>
              <w:bottom w:val="single" w:sz="4" w:space="0" w:color="auto"/>
              <w:right w:val="single" w:sz="4" w:space="0" w:color="auto"/>
            </w:tcBorders>
            <w:hideMark/>
          </w:tcPr>
          <w:p w14:paraId="7F5CDDC9" w14:textId="77777777" w:rsidR="009B2E57" w:rsidRPr="00A06F93" w:rsidRDefault="009B2E57" w:rsidP="004C05D9">
            <w:pPr>
              <w:pStyle w:val="TAL"/>
              <w:jc w:val="both"/>
              <w:rPr>
                <w:rFonts w:cs="Arial"/>
                <w:sz w:val="13"/>
                <w:szCs w:val="13"/>
              </w:rPr>
            </w:pPr>
            <w:r w:rsidRPr="00A06F93">
              <w:rPr>
                <w:rFonts w:cs="Arial"/>
                <w:sz w:val="13"/>
                <w:szCs w:val="13"/>
              </w:rPr>
              <w:t xml:space="preserve">Optional with capability </w:t>
            </w:r>
            <w:proofErr w:type="spellStart"/>
            <w:r w:rsidRPr="00A06F93">
              <w:rPr>
                <w:rFonts w:cs="Arial"/>
                <w:sz w:val="13"/>
                <w:szCs w:val="13"/>
              </w:rPr>
              <w:t>signaling</w:t>
            </w:r>
            <w:proofErr w:type="spellEnd"/>
          </w:p>
        </w:tc>
      </w:tr>
    </w:tbl>
    <w:p w14:paraId="19A6312F" w14:textId="77777777" w:rsidR="009B2E57" w:rsidRDefault="009B2E57" w:rsidP="00FC3929">
      <w:pPr>
        <w:pStyle w:val="a1"/>
        <w:rPr>
          <w:rFonts w:eastAsiaTheme="minorEastAsia"/>
          <w:lang w:eastAsia="zh-CN"/>
        </w:rPr>
      </w:pPr>
    </w:p>
    <w:p w14:paraId="6804A9DC" w14:textId="2E75B8B3" w:rsidR="00914144" w:rsidRDefault="00914144" w:rsidP="00FC3929">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_Ref131778853 \h </w:instrText>
      </w:r>
      <w:r>
        <w:rPr>
          <w:rFonts w:eastAsiaTheme="minorEastAsia"/>
          <w:lang w:eastAsia="zh-CN"/>
        </w:rPr>
      </w:r>
      <w:r>
        <w:rPr>
          <w:rFonts w:eastAsiaTheme="minorEastAsia"/>
          <w:lang w:eastAsia="zh-CN"/>
        </w:rPr>
        <w:fldChar w:fldCharType="separate"/>
      </w:r>
      <w:r w:rsidR="00E21A13" w:rsidRPr="00773418">
        <w:rPr>
          <w:b/>
          <w:bCs/>
        </w:rPr>
        <w:t xml:space="preserve">Proposal </w:t>
      </w:r>
      <w:r w:rsidR="00E21A13">
        <w:rPr>
          <w:b/>
          <w:bCs/>
          <w:noProof/>
        </w:rPr>
        <w:t>2</w:t>
      </w:r>
      <w:r w:rsidR="00E21A13" w:rsidRPr="00773418">
        <w:rPr>
          <w:b/>
          <w:bCs/>
        </w:rPr>
        <w:t xml:space="preserve">. </w:t>
      </w:r>
      <w:r w:rsidR="00E21A13" w:rsidRPr="00FB5FF0">
        <w:rPr>
          <w:rFonts w:eastAsiaTheme="minorEastAsia"/>
          <w:b/>
          <w:lang w:eastAsia="zh-CN"/>
        </w:rPr>
        <w:t xml:space="preserve">Regarding </w:t>
      </w:r>
      <w:r w:rsidR="00E21A13">
        <w:rPr>
          <w:rFonts w:eastAsiaTheme="minorEastAsia"/>
          <w:b/>
          <w:lang w:eastAsia="zh-CN"/>
        </w:rPr>
        <w:t xml:space="preserve">the </w:t>
      </w:r>
      <w:r w:rsidR="00E21A13" w:rsidRPr="001511CD">
        <w:rPr>
          <w:rFonts w:eastAsiaTheme="minorEastAsia"/>
          <w:b/>
          <w:lang w:eastAsia="zh-CN"/>
        </w:rPr>
        <w:t>two overlapping CRS rate matching patterns</w:t>
      </w:r>
      <w:r w:rsidR="00E21A13">
        <w:rPr>
          <w:rFonts w:eastAsiaTheme="minorEastAsia"/>
          <w:b/>
          <w:lang w:eastAsia="zh-CN"/>
        </w:rPr>
        <w:t>, introduce the following FG</w:t>
      </w:r>
      <w:r w:rsidR="00E21A13">
        <w:rPr>
          <w:rFonts w:eastAsiaTheme="minorEastAsia"/>
          <w:lang w:eastAsia="zh-CN"/>
        </w:rPr>
        <w:t>:</w:t>
      </w:r>
      <w:r>
        <w:rPr>
          <w:rFonts w:eastAsiaTheme="minorEastAsia"/>
          <w:lang w:eastAsia="zh-CN"/>
        </w:rPr>
        <w:fldChar w:fldCharType="end"/>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93"/>
        <w:gridCol w:w="1275"/>
        <w:gridCol w:w="851"/>
        <w:gridCol w:w="850"/>
        <w:gridCol w:w="993"/>
        <w:gridCol w:w="2126"/>
        <w:gridCol w:w="992"/>
      </w:tblGrid>
      <w:tr w:rsidR="00342D6F" w14:paraId="2531E503" w14:textId="77777777" w:rsidTr="004C05D9">
        <w:trPr>
          <w:trHeight w:val="18"/>
        </w:trPr>
        <w:tc>
          <w:tcPr>
            <w:tcW w:w="846" w:type="dxa"/>
            <w:tcBorders>
              <w:top w:val="single" w:sz="4" w:space="0" w:color="auto"/>
              <w:left w:val="single" w:sz="4" w:space="0" w:color="auto"/>
              <w:bottom w:val="single" w:sz="4" w:space="0" w:color="auto"/>
              <w:right w:val="single" w:sz="4" w:space="0" w:color="auto"/>
            </w:tcBorders>
          </w:tcPr>
          <w:p w14:paraId="0122442C" w14:textId="77777777" w:rsidR="00342D6F" w:rsidRPr="004E4DE7" w:rsidRDefault="00342D6F" w:rsidP="004C05D9">
            <w:pPr>
              <w:pStyle w:val="TAL"/>
              <w:jc w:val="both"/>
              <w:rPr>
                <w:rFonts w:cs="Arial"/>
                <w:sz w:val="13"/>
                <w:szCs w:val="13"/>
              </w:rPr>
            </w:pPr>
            <w:r w:rsidRPr="004E4DE7">
              <w:rPr>
                <w:rFonts w:cs="Arial"/>
                <w:sz w:val="13"/>
                <w:szCs w:val="13"/>
              </w:rPr>
              <w:t>Feature group</w:t>
            </w:r>
          </w:p>
        </w:tc>
        <w:tc>
          <w:tcPr>
            <w:tcW w:w="1417" w:type="dxa"/>
            <w:tcBorders>
              <w:top w:val="single" w:sz="4" w:space="0" w:color="auto"/>
              <w:left w:val="single" w:sz="4" w:space="0" w:color="auto"/>
              <w:bottom w:val="single" w:sz="4" w:space="0" w:color="auto"/>
              <w:right w:val="single" w:sz="4" w:space="0" w:color="auto"/>
            </w:tcBorders>
          </w:tcPr>
          <w:p w14:paraId="1A9DF160" w14:textId="77777777" w:rsidR="00342D6F" w:rsidRPr="004E4DE7" w:rsidRDefault="00342D6F" w:rsidP="004C05D9">
            <w:pPr>
              <w:pStyle w:val="TAL"/>
              <w:jc w:val="both"/>
              <w:rPr>
                <w:rFonts w:cs="Arial"/>
                <w:sz w:val="13"/>
                <w:szCs w:val="13"/>
              </w:rPr>
            </w:pPr>
            <w:r w:rsidRPr="004E4DE7">
              <w:rPr>
                <w:rFonts w:cs="Arial"/>
                <w:sz w:val="13"/>
                <w:szCs w:val="13"/>
              </w:rPr>
              <w:t>Components</w:t>
            </w:r>
          </w:p>
        </w:tc>
        <w:tc>
          <w:tcPr>
            <w:tcW w:w="993" w:type="dxa"/>
            <w:tcBorders>
              <w:top w:val="single" w:sz="4" w:space="0" w:color="auto"/>
              <w:left w:val="single" w:sz="4" w:space="0" w:color="auto"/>
              <w:bottom w:val="single" w:sz="4" w:space="0" w:color="auto"/>
              <w:right w:val="single" w:sz="4" w:space="0" w:color="auto"/>
            </w:tcBorders>
          </w:tcPr>
          <w:p w14:paraId="3841BBDB" w14:textId="77777777" w:rsidR="00342D6F" w:rsidRPr="004E4DE7" w:rsidRDefault="00342D6F" w:rsidP="004C05D9">
            <w:pPr>
              <w:pStyle w:val="TAL"/>
              <w:jc w:val="both"/>
              <w:rPr>
                <w:rFonts w:cs="Arial"/>
                <w:sz w:val="13"/>
                <w:szCs w:val="13"/>
              </w:rPr>
            </w:pPr>
            <w:r w:rsidRPr="004E4DE7">
              <w:rPr>
                <w:rFonts w:cs="Arial"/>
                <w:sz w:val="13"/>
                <w:szCs w:val="13"/>
              </w:rPr>
              <w:t xml:space="preserve">Prerequisite </w:t>
            </w:r>
            <w:r>
              <w:rPr>
                <w:rFonts w:cs="Arial"/>
                <w:sz w:val="13"/>
                <w:szCs w:val="13"/>
              </w:rPr>
              <w:t>FG</w:t>
            </w:r>
          </w:p>
        </w:tc>
        <w:tc>
          <w:tcPr>
            <w:tcW w:w="1275" w:type="dxa"/>
            <w:tcBorders>
              <w:top w:val="single" w:sz="4" w:space="0" w:color="auto"/>
              <w:left w:val="single" w:sz="4" w:space="0" w:color="auto"/>
              <w:bottom w:val="single" w:sz="4" w:space="0" w:color="auto"/>
              <w:right w:val="single" w:sz="4" w:space="0" w:color="auto"/>
            </w:tcBorders>
          </w:tcPr>
          <w:p w14:paraId="4CD08694" w14:textId="77777777" w:rsidR="00342D6F" w:rsidRPr="004E4DE7" w:rsidRDefault="00342D6F" w:rsidP="004C05D9">
            <w:pPr>
              <w:jc w:val="both"/>
              <w:rPr>
                <w:rFonts w:ascii="Arial" w:hAnsi="Arial" w:cs="Arial"/>
                <w:i/>
                <w:iCs/>
                <w:sz w:val="13"/>
                <w:szCs w:val="13"/>
              </w:rPr>
            </w:pPr>
            <w:r w:rsidRPr="004E4DE7">
              <w:rPr>
                <w:rFonts w:ascii="Arial" w:hAnsi="Arial" w:cs="Arial"/>
                <w:sz w:val="13"/>
                <w:szCs w:val="13"/>
              </w:rPr>
              <w:t>Field name in TS 38.331</w:t>
            </w:r>
          </w:p>
        </w:tc>
        <w:tc>
          <w:tcPr>
            <w:tcW w:w="851" w:type="dxa"/>
            <w:tcBorders>
              <w:top w:val="single" w:sz="4" w:space="0" w:color="auto"/>
              <w:left w:val="single" w:sz="4" w:space="0" w:color="auto"/>
              <w:bottom w:val="single" w:sz="4" w:space="0" w:color="auto"/>
              <w:right w:val="single" w:sz="4" w:space="0" w:color="auto"/>
            </w:tcBorders>
          </w:tcPr>
          <w:p w14:paraId="76C7BEF8" w14:textId="77777777" w:rsidR="00342D6F" w:rsidRPr="004E4DE7" w:rsidRDefault="00342D6F" w:rsidP="004C05D9">
            <w:pPr>
              <w:jc w:val="both"/>
              <w:rPr>
                <w:rFonts w:ascii="Arial" w:hAnsi="Arial" w:cs="Arial"/>
                <w:i/>
                <w:iCs/>
                <w:sz w:val="13"/>
                <w:szCs w:val="13"/>
              </w:rPr>
            </w:pPr>
            <w:r w:rsidRPr="004E4DE7">
              <w:rPr>
                <w:rFonts w:ascii="Arial" w:hAnsi="Arial" w:cs="Arial"/>
                <w:sz w:val="13"/>
                <w:szCs w:val="13"/>
              </w:rPr>
              <w:t>Parent IE</w:t>
            </w:r>
          </w:p>
        </w:tc>
        <w:tc>
          <w:tcPr>
            <w:tcW w:w="850" w:type="dxa"/>
            <w:tcBorders>
              <w:top w:val="single" w:sz="4" w:space="0" w:color="auto"/>
              <w:left w:val="single" w:sz="4" w:space="0" w:color="auto"/>
              <w:bottom w:val="single" w:sz="4" w:space="0" w:color="auto"/>
              <w:right w:val="single" w:sz="4" w:space="0" w:color="auto"/>
            </w:tcBorders>
          </w:tcPr>
          <w:p w14:paraId="67F61CD0" w14:textId="77777777" w:rsidR="00342D6F" w:rsidRPr="005D3A14" w:rsidRDefault="00342D6F" w:rsidP="004C05D9">
            <w:pPr>
              <w:jc w:val="both"/>
              <w:rPr>
                <w:rFonts w:ascii="Arial" w:hAnsi="Arial" w:cs="Arial"/>
                <w:sz w:val="13"/>
                <w:szCs w:val="13"/>
              </w:rPr>
            </w:pPr>
            <w:r w:rsidRPr="005D3A14">
              <w:rPr>
                <w:rFonts w:ascii="Arial" w:hAnsi="Arial" w:cs="Arial"/>
                <w:sz w:val="13"/>
                <w:szCs w:val="13"/>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7BC46FB" w14:textId="77777777" w:rsidR="00342D6F" w:rsidRPr="005D3A14" w:rsidRDefault="00342D6F" w:rsidP="004C05D9">
            <w:pPr>
              <w:jc w:val="both"/>
              <w:rPr>
                <w:rFonts w:ascii="Arial" w:hAnsi="Arial" w:cs="Arial"/>
                <w:sz w:val="13"/>
                <w:szCs w:val="13"/>
              </w:rPr>
            </w:pPr>
            <w:r w:rsidRPr="005D3A14">
              <w:rPr>
                <w:rFonts w:ascii="Arial" w:hAnsi="Arial" w:cs="Arial"/>
                <w:sz w:val="13"/>
                <w:szCs w:val="13"/>
              </w:rPr>
              <w:t>Need of FR1/FR2 differentiation</w:t>
            </w:r>
          </w:p>
        </w:tc>
        <w:tc>
          <w:tcPr>
            <w:tcW w:w="2126" w:type="dxa"/>
            <w:tcBorders>
              <w:top w:val="single" w:sz="4" w:space="0" w:color="auto"/>
              <w:left w:val="single" w:sz="4" w:space="0" w:color="auto"/>
              <w:bottom w:val="single" w:sz="4" w:space="0" w:color="auto"/>
              <w:right w:val="single" w:sz="4" w:space="0" w:color="auto"/>
            </w:tcBorders>
          </w:tcPr>
          <w:p w14:paraId="3CFBE8D8" w14:textId="77777777" w:rsidR="00342D6F" w:rsidRPr="004E4DE7" w:rsidRDefault="00342D6F" w:rsidP="004C05D9">
            <w:pPr>
              <w:jc w:val="both"/>
              <w:rPr>
                <w:rFonts w:ascii="Arial" w:hAnsi="Arial" w:cs="Arial"/>
                <w:sz w:val="13"/>
                <w:szCs w:val="13"/>
              </w:rPr>
            </w:pPr>
            <w:r w:rsidRPr="004E4DE7">
              <w:rPr>
                <w:rFonts w:ascii="Arial" w:hAnsi="Arial" w:cs="Arial"/>
                <w:sz w:val="13"/>
                <w:szCs w:val="13"/>
              </w:rPr>
              <w:t>Note</w:t>
            </w:r>
          </w:p>
        </w:tc>
        <w:tc>
          <w:tcPr>
            <w:tcW w:w="992" w:type="dxa"/>
            <w:tcBorders>
              <w:top w:val="single" w:sz="4" w:space="0" w:color="auto"/>
              <w:left w:val="single" w:sz="4" w:space="0" w:color="auto"/>
              <w:bottom w:val="single" w:sz="4" w:space="0" w:color="auto"/>
              <w:right w:val="single" w:sz="4" w:space="0" w:color="auto"/>
            </w:tcBorders>
          </w:tcPr>
          <w:p w14:paraId="27208242" w14:textId="77777777" w:rsidR="00342D6F" w:rsidRPr="004E4DE7" w:rsidRDefault="00342D6F" w:rsidP="004C05D9">
            <w:pPr>
              <w:jc w:val="both"/>
              <w:rPr>
                <w:rFonts w:ascii="Arial" w:hAnsi="Arial" w:cs="Arial"/>
                <w:sz w:val="13"/>
                <w:szCs w:val="13"/>
              </w:rPr>
            </w:pPr>
            <w:r w:rsidRPr="004E4DE7">
              <w:rPr>
                <w:rFonts w:ascii="Arial" w:hAnsi="Arial" w:cs="Arial"/>
                <w:sz w:val="13"/>
                <w:szCs w:val="13"/>
              </w:rPr>
              <w:t>Mandatory/Optional</w:t>
            </w:r>
          </w:p>
        </w:tc>
      </w:tr>
      <w:tr w:rsidR="00342D6F" w14:paraId="5523F209" w14:textId="77777777" w:rsidTr="004C05D9">
        <w:trPr>
          <w:trHeight w:val="18"/>
        </w:trPr>
        <w:tc>
          <w:tcPr>
            <w:tcW w:w="846" w:type="dxa"/>
            <w:tcBorders>
              <w:top w:val="single" w:sz="4" w:space="0" w:color="auto"/>
              <w:left w:val="single" w:sz="4" w:space="0" w:color="auto"/>
              <w:bottom w:val="single" w:sz="4" w:space="0" w:color="auto"/>
              <w:right w:val="single" w:sz="4" w:space="0" w:color="auto"/>
            </w:tcBorders>
            <w:hideMark/>
          </w:tcPr>
          <w:p w14:paraId="062B5F10" w14:textId="77777777" w:rsidR="00342D6F" w:rsidRPr="00A06F93" w:rsidRDefault="00342D6F" w:rsidP="004C05D9">
            <w:pPr>
              <w:pStyle w:val="TAL"/>
              <w:jc w:val="both"/>
              <w:rPr>
                <w:rFonts w:cs="Arial"/>
                <w:sz w:val="13"/>
                <w:szCs w:val="13"/>
              </w:rPr>
            </w:pPr>
            <w:r w:rsidRPr="00A06F93">
              <w:rPr>
                <w:rFonts w:cs="Arial"/>
                <w:sz w:val="13"/>
                <w:szCs w:val="13"/>
              </w:rPr>
              <w:t xml:space="preserve">Two LTE-CRS overlapping rate matching patterns within a part of NR carrier using 15 kHz overlapping with </w:t>
            </w:r>
            <w:proofErr w:type="gramStart"/>
            <w:r w:rsidRPr="00A06F93">
              <w:rPr>
                <w:rFonts w:cs="Arial"/>
                <w:sz w:val="13"/>
                <w:szCs w:val="13"/>
              </w:rPr>
              <w:t>a</w:t>
            </w:r>
            <w:proofErr w:type="gramEnd"/>
            <w:r w:rsidRPr="00A06F93">
              <w:rPr>
                <w:rFonts w:cs="Arial"/>
                <w:sz w:val="13"/>
                <w:szCs w:val="13"/>
              </w:rPr>
              <w:t xml:space="preserve"> LTE carrier</w:t>
            </w:r>
          </w:p>
        </w:tc>
        <w:tc>
          <w:tcPr>
            <w:tcW w:w="1417" w:type="dxa"/>
            <w:tcBorders>
              <w:top w:val="single" w:sz="4" w:space="0" w:color="auto"/>
              <w:left w:val="single" w:sz="4" w:space="0" w:color="auto"/>
              <w:bottom w:val="single" w:sz="4" w:space="0" w:color="auto"/>
              <w:right w:val="single" w:sz="4" w:space="0" w:color="auto"/>
            </w:tcBorders>
          </w:tcPr>
          <w:p w14:paraId="48EA9A6A" w14:textId="77777777" w:rsidR="00342D6F" w:rsidRPr="00A06F93" w:rsidRDefault="00342D6F" w:rsidP="004C05D9">
            <w:pPr>
              <w:pStyle w:val="TAL"/>
              <w:jc w:val="both"/>
              <w:rPr>
                <w:rFonts w:cs="Arial"/>
                <w:sz w:val="13"/>
                <w:szCs w:val="13"/>
              </w:rPr>
            </w:pPr>
            <w:r w:rsidRPr="00A06F93">
              <w:rPr>
                <w:rFonts w:cs="Arial"/>
                <w:sz w:val="13"/>
                <w:szCs w:val="13"/>
              </w:rPr>
              <w:t xml:space="preserve">Support of two LTE-CRS overlapping rate matching patterns </w:t>
            </w:r>
            <w:r w:rsidRPr="001511CD">
              <w:rPr>
                <w:rFonts w:cs="Arial"/>
                <w:i/>
                <w:iCs/>
                <w:sz w:val="13"/>
                <w:szCs w:val="13"/>
              </w:rPr>
              <w:t>lte-CRS-PatternList3-r18</w:t>
            </w:r>
            <w:r w:rsidRPr="008B44AC">
              <w:rPr>
                <w:rFonts w:cs="Arial"/>
                <w:sz w:val="13"/>
                <w:szCs w:val="13"/>
              </w:rPr>
              <w:t xml:space="preserve"> and </w:t>
            </w:r>
            <w:r w:rsidRPr="001511CD">
              <w:rPr>
                <w:rFonts w:cs="Arial"/>
                <w:i/>
                <w:iCs/>
                <w:sz w:val="13"/>
                <w:szCs w:val="13"/>
              </w:rPr>
              <w:t>lte-CRS-PatternList4-r18</w:t>
            </w:r>
            <w:r>
              <w:rPr>
                <w:rFonts w:ascii="Times" w:eastAsia="宋体" w:hAnsi="Times"/>
                <w:i/>
                <w:iCs/>
                <w:lang w:eastAsia="zh-CN"/>
              </w:rPr>
              <w:t xml:space="preserve"> </w:t>
            </w:r>
            <w:r w:rsidRPr="00A06F93">
              <w:rPr>
                <w:rFonts w:cs="Arial"/>
                <w:sz w:val="13"/>
                <w:szCs w:val="13"/>
              </w:rPr>
              <w:t xml:space="preserve">within a part of NR carrier using 15 kHz SCS overlapping with </w:t>
            </w:r>
            <w:proofErr w:type="gramStart"/>
            <w:r w:rsidRPr="00A06F93">
              <w:rPr>
                <w:rFonts w:cs="Arial"/>
                <w:sz w:val="13"/>
                <w:szCs w:val="13"/>
              </w:rPr>
              <w:t>a</w:t>
            </w:r>
            <w:proofErr w:type="gramEnd"/>
            <w:r w:rsidRPr="00A06F93">
              <w:rPr>
                <w:rFonts w:cs="Arial"/>
                <w:sz w:val="13"/>
                <w:szCs w:val="13"/>
              </w:rPr>
              <w:t xml:space="preserve"> LTE carrier</w:t>
            </w:r>
          </w:p>
        </w:tc>
        <w:tc>
          <w:tcPr>
            <w:tcW w:w="993" w:type="dxa"/>
            <w:tcBorders>
              <w:top w:val="single" w:sz="4" w:space="0" w:color="auto"/>
              <w:left w:val="single" w:sz="4" w:space="0" w:color="auto"/>
              <w:bottom w:val="single" w:sz="4" w:space="0" w:color="auto"/>
              <w:right w:val="single" w:sz="4" w:space="0" w:color="auto"/>
            </w:tcBorders>
            <w:hideMark/>
          </w:tcPr>
          <w:p w14:paraId="6B32B7C9" w14:textId="77777777" w:rsidR="00342D6F" w:rsidRPr="00A06F93" w:rsidRDefault="00342D6F" w:rsidP="004C05D9">
            <w:pPr>
              <w:pStyle w:val="TAL"/>
              <w:jc w:val="both"/>
              <w:rPr>
                <w:rFonts w:cs="Arial"/>
                <w:sz w:val="13"/>
                <w:szCs w:val="13"/>
              </w:rPr>
            </w:pPr>
            <w:r w:rsidRPr="00A06F93">
              <w:rPr>
                <w:rFonts w:cs="Arial"/>
                <w:sz w:val="13"/>
                <w:szCs w:val="13"/>
              </w:rPr>
              <w:t xml:space="preserve">14-1 </w:t>
            </w:r>
          </w:p>
        </w:tc>
        <w:tc>
          <w:tcPr>
            <w:tcW w:w="1275" w:type="dxa"/>
            <w:tcBorders>
              <w:top w:val="single" w:sz="4" w:space="0" w:color="auto"/>
              <w:left w:val="single" w:sz="4" w:space="0" w:color="auto"/>
              <w:bottom w:val="single" w:sz="4" w:space="0" w:color="auto"/>
              <w:right w:val="single" w:sz="4" w:space="0" w:color="auto"/>
            </w:tcBorders>
            <w:hideMark/>
          </w:tcPr>
          <w:p w14:paraId="13C18DB6" w14:textId="77777777" w:rsidR="00342D6F" w:rsidRPr="00A06F93" w:rsidRDefault="00342D6F" w:rsidP="004C05D9">
            <w:pPr>
              <w:jc w:val="both"/>
              <w:rPr>
                <w:rFonts w:cs="Arial"/>
                <w:i/>
                <w:iCs/>
                <w:sz w:val="13"/>
                <w:szCs w:val="13"/>
              </w:rPr>
            </w:pPr>
            <w:r w:rsidRPr="00A06F93">
              <w:rPr>
                <w:rFonts w:ascii="Arial" w:hAnsi="Arial" w:cs="Arial"/>
                <w:i/>
                <w:iCs/>
                <w:sz w:val="13"/>
                <w:szCs w:val="13"/>
              </w:rPr>
              <w:t>overlapRateM</w:t>
            </w:r>
            <w:r w:rsidRPr="00021259">
              <w:rPr>
                <w:rFonts w:ascii="Arial" w:hAnsi="Arial" w:cs="Arial"/>
                <w:i/>
                <w:iCs/>
                <w:sz w:val="13"/>
                <w:szCs w:val="13"/>
              </w:rPr>
              <w:t>atchingEUTRA-CRS-</w:t>
            </w:r>
            <w:r w:rsidRPr="00AE5EB5">
              <w:rPr>
                <w:rFonts w:ascii="Arial" w:hAnsi="Arial" w:cs="Arial"/>
                <w:i/>
                <w:iCs/>
                <w:sz w:val="13"/>
                <w:szCs w:val="13"/>
              </w:rPr>
              <w:t>r18</w:t>
            </w:r>
          </w:p>
        </w:tc>
        <w:tc>
          <w:tcPr>
            <w:tcW w:w="851" w:type="dxa"/>
            <w:tcBorders>
              <w:top w:val="single" w:sz="4" w:space="0" w:color="auto"/>
              <w:left w:val="single" w:sz="4" w:space="0" w:color="auto"/>
              <w:bottom w:val="single" w:sz="4" w:space="0" w:color="auto"/>
              <w:right w:val="single" w:sz="4" w:space="0" w:color="auto"/>
            </w:tcBorders>
            <w:hideMark/>
          </w:tcPr>
          <w:p w14:paraId="036643FB" w14:textId="77777777" w:rsidR="00342D6F" w:rsidRPr="00A06F93" w:rsidRDefault="00342D6F" w:rsidP="004C05D9">
            <w:pPr>
              <w:jc w:val="both"/>
              <w:rPr>
                <w:rFonts w:cs="Arial"/>
                <w:i/>
                <w:iCs/>
                <w:sz w:val="13"/>
                <w:szCs w:val="13"/>
              </w:rPr>
            </w:pPr>
            <w:proofErr w:type="spellStart"/>
            <w:r w:rsidRPr="00A06F93">
              <w:rPr>
                <w:rFonts w:ascii="Arial" w:hAnsi="Arial" w:cs="Arial"/>
                <w:i/>
                <w:iCs/>
                <w:sz w:val="13"/>
                <w:szCs w:val="13"/>
              </w:rPr>
              <w:t>BandNR</w:t>
            </w:r>
            <w:proofErr w:type="spellEnd"/>
          </w:p>
        </w:tc>
        <w:tc>
          <w:tcPr>
            <w:tcW w:w="850" w:type="dxa"/>
            <w:tcBorders>
              <w:top w:val="single" w:sz="4" w:space="0" w:color="auto"/>
              <w:left w:val="single" w:sz="4" w:space="0" w:color="auto"/>
              <w:bottom w:val="single" w:sz="4" w:space="0" w:color="auto"/>
              <w:right w:val="single" w:sz="4" w:space="0" w:color="auto"/>
            </w:tcBorders>
          </w:tcPr>
          <w:p w14:paraId="054AA4E4" w14:textId="77777777" w:rsidR="00342D6F" w:rsidRPr="005D3A14" w:rsidRDefault="00342D6F" w:rsidP="004C05D9">
            <w:pPr>
              <w:pStyle w:val="TAL"/>
              <w:jc w:val="both"/>
              <w:rPr>
                <w:rFonts w:cs="Arial"/>
                <w:sz w:val="13"/>
                <w:szCs w:val="13"/>
              </w:rPr>
            </w:pPr>
            <w:r w:rsidRPr="005D3A14">
              <w:rPr>
                <w:rFonts w:cs="Arial"/>
                <w:sz w:val="13"/>
                <w:szCs w:val="13"/>
              </w:rPr>
              <w:t>n/a</w:t>
            </w:r>
          </w:p>
        </w:tc>
        <w:tc>
          <w:tcPr>
            <w:tcW w:w="993" w:type="dxa"/>
            <w:tcBorders>
              <w:top w:val="single" w:sz="4" w:space="0" w:color="auto"/>
              <w:left w:val="single" w:sz="4" w:space="0" w:color="auto"/>
              <w:bottom w:val="single" w:sz="4" w:space="0" w:color="auto"/>
              <w:right w:val="single" w:sz="4" w:space="0" w:color="auto"/>
            </w:tcBorders>
            <w:hideMark/>
          </w:tcPr>
          <w:p w14:paraId="1BA474DB" w14:textId="77777777" w:rsidR="00342D6F" w:rsidRPr="005D3A14" w:rsidRDefault="00342D6F" w:rsidP="004C05D9">
            <w:pPr>
              <w:pStyle w:val="TAL"/>
              <w:jc w:val="both"/>
              <w:rPr>
                <w:rFonts w:cs="Arial"/>
                <w:sz w:val="13"/>
                <w:szCs w:val="13"/>
              </w:rPr>
            </w:pPr>
            <w:r w:rsidRPr="005D3A14">
              <w:rPr>
                <w:rFonts w:cs="Arial"/>
                <w:sz w:val="13"/>
                <w:szCs w:val="13"/>
              </w:rPr>
              <w:t>n/a (FR1 only)</w:t>
            </w:r>
          </w:p>
        </w:tc>
        <w:tc>
          <w:tcPr>
            <w:tcW w:w="2126" w:type="dxa"/>
            <w:tcBorders>
              <w:top w:val="single" w:sz="4" w:space="0" w:color="auto"/>
              <w:left w:val="single" w:sz="4" w:space="0" w:color="auto"/>
              <w:bottom w:val="single" w:sz="4" w:space="0" w:color="auto"/>
              <w:right w:val="single" w:sz="4" w:space="0" w:color="auto"/>
            </w:tcBorders>
          </w:tcPr>
          <w:p w14:paraId="0F23A79D" w14:textId="77777777" w:rsidR="00342D6F" w:rsidRPr="00A06F93" w:rsidRDefault="00342D6F" w:rsidP="004C05D9">
            <w:pPr>
              <w:pStyle w:val="TAL"/>
              <w:jc w:val="both"/>
              <w:rPr>
                <w:rFonts w:cs="Arial"/>
                <w:sz w:val="13"/>
                <w:szCs w:val="13"/>
              </w:rPr>
            </w:pPr>
            <w:r w:rsidRPr="00A06F93">
              <w:rPr>
                <w:rFonts w:cs="Arial"/>
                <w:sz w:val="13"/>
                <w:szCs w:val="13"/>
              </w:rPr>
              <w:t>For DSS</w:t>
            </w:r>
            <w:r>
              <w:rPr>
                <w:rFonts w:cs="Arial"/>
                <w:sz w:val="13"/>
                <w:szCs w:val="13"/>
              </w:rPr>
              <w:t>:</w:t>
            </w:r>
          </w:p>
          <w:p w14:paraId="65E1F266" w14:textId="77777777" w:rsidR="00342D6F" w:rsidRDefault="00342D6F" w:rsidP="004C05D9">
            <w:pPr>
              <w:pStyle w:val="TAL"/>
              <w:jc w:val="both"/>
              <w:rPr>
                <w:rFonts w:cs="Arial"/>
                <w:sz w:val="13"/>
                <w:szCs w:val="13"/>
              </w:rPr>
            </w:pPr>
            <w:r w:rsidRPr="00A06F93">
              <w:rPr>
                <w:rFonts w:cs="Arial"/>
                <w:sz w:val="13"/>
                <w:szCs w:val="13"/>
              </w:rPr>
              <w:t>The number of the additional CRS rate matching patterns reported in Rel-1</w:t>
            </w:r>
            <w:r>
              <w:rPr>
                <w:rFonts w:cs="Arial"/>
                <w:sz w:val="13"/>
                <w:szCs w:val="13"/>
              </w:rPr>
              <w:t>8</w:t>
            </w:r>
            <w:r w:rsidRPr="00A06F93">
              <w:rPr>
                <w:rFonts w:cs="Arial"/>
                <w:sz w:val="13"/>
                <w:szCs w:val="13"/>
              </w:rPr>
              <w:t xml:space="preserve"> is accounted in the total number of rate matching pattern reported by the UE for Rel-15 by using pdsch-RE-MappingFR1-PerSymbol/pdsch-RE-MappingFR1-PerSlot and pdsch-RE-MappingFR1-PerSymbol/pdsch-RE-MappingFR1-PerSlot</w:t>
            </w:r>
          </w:p>
          <w:p w14:paraId="281D0E05" w14:textId="77777777" w:rsidR="00342D6F" w:rsidRPr="00A06F93" w:rsidRDefault="00342D6F" w:rsidP="004C05D9">
            <w:pPr>
              <w:pStyle w:val="TAL"/>
              <w:jc w:val="both"/>
              <w:rPr>
                <w:rFonts w:cs="Arial"/>
                <w:sz w:val="13"/>
                <w:szCs w:val="13"/>
              </w:rPr>
            </w:pPr>
            <w:r>
              <w:rPr>
                <w:rFonts w:cs="Arial"/>
                <w:sz w:val="13"/>
                <w:szCs w:val="13"/>
              </w:rPr>
              <w:t>The m</w:t>
            </w:r>
            <w:r w:rsidRPr="001511CD">
              <w:rPr>
                <w:rFonts w:cs="Arial"/>
                <w:sz w:val="13"/>
                <w:szCs w:val="13"/>
              </w:rPr>
              <w:t>aximum number of LTE-CRS rate matching patterns for PDSCH supported by a UE (i.e., maxNumberPatterns-r16 and maxNumberNon-OverlapPatterns-r16) is kept unchanged</w:t>
            </w:r>
            <w:r>
              <w:rPr>
                <w:rFonts w:cs="Arial"/>
                <w:sz w:val="13"/>
                <w:szCs w:val="13"/>
              </w:rPr>
              <w:t>.</w:t>
            </w:r>
          </w:p>
        </w:tc>
        <w:tc>
          <w:tcPr>
            <w:tcW w:w="992" w:type="dxa"/>
            <w:tcBorders>
              <w:top w:val="single" w:sz="4" w:space="0" w:color="auto"/>
              <w:left w:val="single" w:sz="4" w:space="0" w:color="auto"/>
              <w:bottom w:val="single" w:sz="4" w:space="0" w:color="auto"/>
              <w:right w:val="single" w:sz="4" w:space="0" w:color="auto"/>
            </w:tcBorders>
            <w:hideMark/>
          </w:tcPr>
          <w:p w14:paraId="7DAF9CEB" w14:textId="77777777" w:rsidR="00342D6F" w:rsidRPr="00A06F93" w:rsidRDefault="00342D6F" w:rsidP="004C05D9">
            <w:pPr>
              <w:pStyle w:val="TAL"/>
              <w:jc w:val="both"/>
              <w:rPr>
                <w:rFonts w:cs="Arial"/>
                <w:sz w:val="13"/>
                <w:szCs w:val="13"/>
              </w:rPr>
            </w:pPr>
            <w:r w:rsidRPr="00A06F93">
              <w:rPr>
                <w:rFonts w:cs="Arial"/>
                <w:sz w:val="13"/>
                <w:szCs w:val="13"/>
              </w:rPr>
              <w:t xml:space="preserve">Optional with capability </w:t>
            </w:r>
            <w:proofErr w:type="spellStart"/>
            <w:r w:rsidRPr="00A06F93">
              <w:rPr>
                <w:rFonts w:cs="Arial"/>
                <w:sz w:val="13"/>
                <w:szCs w:val="13"/>
              </w:rPr>
              <w:t>signaling</w:t>
            </w:r>
            <w:proofErr w:type="spellEnd"/>
          </w:p>
        </w:tc>
      </w:tr>
    </w:tbl>
    <w:p w14:paraId="44FD6EFE" w14:textId="77777777" w:rsidR="00342D6F" w:rsidRPr="00FC3929" w:rsidRDefault="00342D6F" w:rsidP="00FC3929">
      <w:pPr>
        <w:pStyle w:val="a1"/>
        <w:rPr>
          <w:rFonts w:eastAsiaTheme="minorEastAsia"/>
          <w:lang w:eastAsia="zh-CN"/>
        </w:rPr>
      </w:pPr>
    </w:p>
    <w:bookmarkEnd w:id="3"/>
    <w:bookmarkEnd w:id="4"/>
    <w:p w14:paraId="24D0FF2F" w14:textId="62E6D97B" w:rsidR="00DF06C7" w:rsidRPr="00DF06C7" w:rsidRDefault="00570C80" w:rsidP="00570C80">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bookmarkStart w:id="9" w:name="_Ref131785678"/>
    <w:p w14:paraId="66C15B9F" w14:textId="2E010335" w:rsidR="00DF06C7" w:rsidRPr="000A5293" w:rsidRDefault="00000000" w:rsidP="001B587F">
      <w:pPr>
        <w:pStyle w:val="ab"/>
        <w:widowControl/>
        <w:numPr>
          <w:ilvl w:val="0"/>
          <w:numId w:val="29"/>
        </w:numPr>
        <w:ind w:firstLineChars="0"/>
        <w:contextualSpacing/>
        <w:jc w:val="left"/>
        <w:rPr>
          <w:rFonts w:ascii="Times" w:hAnsi="Times" w:cs="Times"/>
          <w:sz w:val="20"/>
          <w:szCs w:val="20"/>
          <w:lang w:val="en-GB"/>
        </w:rPr>
      </w:pPr>
      <w:r>
        <w:fldChar w:fldCharType="begin"/>
      </w:r>
      <w:r>
        <w:instrText>HYPERLINK "https://www.3gpp.org/ftp/TSG_RAN/TSG_RAN/TSGR_94e/Docs/RP-213575.zip"</w:instrText>
      </w:r>
      <w:r>
        <w:fldChar w:fldCharType="separate"/>
      </w:r>
      <w:r w:rsidR="00DF06C7" w:rsidRPr="000A5293">
        <w:rPr>
          <w:rStyle w:val="a7"/>
          <w:rFonts w:ascii="Times" w:hAnsi="Times" w:cs="Times"/>
          <w:sz w:val="20"/>
          <w:szCs w:val="20"/>
          <w:lang w:val="en-GB"/>
        </w:rPr>
        <w:t>RP-213575</w:t>
      </w:r>
      <w:r>
        <w:rPr>
          <w:rStyle w:val="a7"/>
          <w:rFonts w:ascii="Times" w:hAnsi="Times" w:cs="Times"/>
          <w:sz w:val="20"/>
          <w:szCs w:val="20"/>
          <w:lang w:val="en-GB"/>
        </w:rPr>
        <w:fldChar w:fldCharType="end"/>
      </w:r>
      <w:r w:rsidR="005E2A40">
        <w:rPr>
          <w:rFonts w:ascii="Times" w:hAnsi="Times" w:cs="Times"/>
          <w:sz w:val="20"/>
          <w:szCs w:val="20"/>
        </w:rPr>
        <w:t>,</w:t>
      </w:r>
      <w:r w:rsidR="00DF06C7" w:rsidRPr="000A5293">
        <w:rPr>
          <w:rFonts w:ascii="Times" w:hAnsi="Times" w:cs="Times"/>
          <w:sz w:val="20"/>
          <w:szCs w:val="20"/>
          <w:lang w:val="en-GB"/>
        </w:rPr>
        <w:tab/>
        <w:t>New WI: Enhancement of NR Dynamic spectrum sharing (DSS)</w:t>
      </w:r>
      <w:bookmarkEnd w:id="9"/>
    </w:p>
    <w:bookmarkStart w:id="10" w:name="_Ref131338932"/>
    <w:p w14:paraId="0678DABC" w14:textId="6AB0E4B8" w:rsidR="00DF06C7" w:rsidRPr="000A5293" w:rsidRDefault="0083722A" w:rsidP="001B587F">
      <w:pPr>
        <w:pStyle w:val="ab"/>
        <w:widowControl/>
        <w:numPr>
          <w:ilvl w:val="0"/>
          <w:numId w:val="29"/>
        </w:numPr>
        <w:ind w:firstLineChars="0"/>
        <w:contextualSpacing/>
        <w:jc w:val="left"/>
        <w:rPr>
          <w:rFonts w:ascii="Times" w:hAnsi="Times" w:cs="Times"/>
          <w:sz w:val="20"/>
          <w:szCs w:val="20"/>
          <w:lang w:val="fi-FI" w:eastAsia="x-none"/>
        </w:rPr>
      </w:pPr>
      <w:r>
        <w:fldChar w:fldCharType="begin"/>
      </w:r>
      <w:r>
        <w:instrText>HYPERLINK "https://www.3gpp.org/ftp/tsg_ran/WG1_RL1/TSGR1_110b-e/Docs/R1-2210358.zip"</w:instrText>
      </w:r>
      <w:r>
        <w:fldChar w:fldCharType="separate"/>
      </w:r>
      <w:r w:rsidR="00DF06C7" w:rsidRPr="000A5293">
        <w:rPr>
          <w:rStyle w:val="a7"/>
          <w:rFonts w:ascii="Times" w:hAnsi="Times" w:cs="Times"/>
          <w:sz w:val="20"/>
          <w:szCs w:val="20"/>
          <w:lang w:eastAsia="x-none"/>
        </w:rPr>
        <w:t>R1-2210358</w:t>
      </w:r>
      <w:r>
        <w:rPr>
          <w:rStyle w:val="a7"/>
          <w:rFonts w:ascii="Times" w:hAnsi="Times" w:cs="Times"/>
          <w:sz w:val="20"/>
          <w:szCs w:val="20"/>
          <w:lang w:eastAsia="x-none"/>
        </w:rPr>
        <w:fldChar w:fldCharType="end"/>
      </w:r>
      <w:r w:rsidR="005E2A40">
        <w:rPr>
          <w:rFonts w:ascii="Times" w:hAnsi="Times" w:cs="Times"/>
          <w:sz w:val="20"/>
          <w:szCs w:val="20"/>
          <w:lang w:eastAsia="x-none"/>
        </w:rPr>
        <w:t xml:space="preserve">, </w:t>
      </w:r>
      <w:r w:rsidR="00DF06C7" w:rsidRPr="000A5293">
        <w:rPr>
          <w:rFonts w:ascii="Times" w:hAnsi="Times" w:cs="Times"/>
          <w:sz w:val="20"/>
          <w:szCs w:val="20"/>
          <w:lang w:eastAsia="x-none"/>
        </w:rPr>
        <w:t>Moderator summary for Rel. 18 NR DSS</w:t>
      </w:r>
      <w:r w:rsidR="00DF06C7" w:rsidRPr="000A5293">
        <w:rPr>
          <w:rFonts w:ascii="Times" w:hAnsi="Times" w:cs="Times"/>
          <w:sz w:val="20"/>
          <w:szCs w:val="20"/>
          <w:lang w:eastAsia="x-none"/>
        </w:rPr>
        <w:tab/>
        <w:t>Moderator, (Intel Corporation)</w:t>
      </w:r>
      <w:bookmarkEnd w:id="10"/>
    </w:p>
    <w:p w14:paraId="57CE4E03" w14:textId="77777777" w:rsidR="00DF06C7" w:rsidRPr="00DF06C7" w:rsidRDefault="00DF06C7" w:rsidP="00DF06C7">
      <w:pPr>
        <w:rPr>
          <w:rFonts w:eastAsia="宋体"/>
          <w:lang w:val="fi-FI" w:eastAsia="zh-CN"/>
        </w:rPr>
      </w:pPr>
    </w:p>
    <w:sectPr w:rsidR="00DF06C7" w:rsidRPr="00DF06C7" w:rsidSect="0002679C">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5ADF2" w14:textId="77777777" w:rsidR="00C747C7" w:rsidRDefault="00C747C7">
      <w:r>
        <w:separator/>
      </w:r>
    </w:p>
  </w:endnote>
  <w:endnote w:type="continuationSeparator" w:id="0">
    <w:p w14:paraId="523EEE18" w14:textId="77777777" w:rsidR="00C747C7" w:rsidRDefault="00C7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A00002FF" w:usb1="28CFFCFA" w:usb2="00000016"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F95F0" w14:textId="77777777" w:rsidR="00C747C7" w:rsidRDefault="00C747C7">
      <w:r>
        <w:separator/>
      </w:r>
    </w:p>
  </w:footnote>
  <w:footnote w:type="continuationSeparator" w:id="0">
    <w:p w14:paraId="72560990" w14:textId="77777777" w:rsidR="00C747C7" w:rsidRDefault="00C74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307ABF" w:rsidRDefault="00307ABF">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A1C01"/>
    <w:multiLevelType w:val="hybridMultilevel"/>
    <w:tmpl w:val="B65EE45E"/>
    <w:lvl w:ilvl="0" w:tplc="20ACF1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13291938">
    <w:abstractNumId w:val="24"/>
  </w:num>
  <w:num w:numId="2" w16cid:durableId="210459575">
    <w:abstractNumId w:val="27"/>
  </w:num>
  <w:num w:numId="3" w16cid:durableId="901674719">
    <w:abstractNumId w:val="30"/>
  </w:num>
  <w:num w:numId="4" w16cid:durableId="1797529896">
    <w:abstractNumId w:val="22"/>
  </w:num>
  <w:num w:numId="5" w16cid:durableId="1459490803">
    <w:abstractNumId w:val="15"/>
  </w:num>
  <w:num w:numId="6" w16cid:durableId="1349597485">
    <w:abstractNumId w:val="14"/>
  </w:num>
  <w:num w:numId="7" w16cid:durableId="1085030652">
    <w:abstractNumId w:val="26"/>
  </w:num>
  <w:num w:numId="8" w16cid:durableId="1288927842">
    <w:abstractNumId w:val="16"/>
  </w:num>
  <w:num w:numId="9" w16cid:durableId="1687170452">
    <w:abstractNumId w:val="21"/>
  </w:num>
  <w:num w:numId="10" w16cid:durableId="488060512">
    <w:abstractNumId w:val="20"/>
  </w:num>
  <w:num w:numId="11" w16cid:durableId="1201285215">
    <w:abstractNumId w:val="31"/>
  </w:num>
  <w:num w:numId="12" w16cid:durableId="1211385213">
    <w:abstractNumId w:val="17"/>
  </w:num>
  <w:num w:numId="13" w16cid:durableId="1827286587">
    <w:abstractNumId w:val="4"/>
  </w:num>
  <w:num w:numId="14" w16cid:durableId="237135699">
    <w:abstractNumId w:val="29"/>
  </w:num>
  <w:num w:numId="15" w16cid:durableId="902913089">
    <w:abstractNumId w:val="18"/>
  </w:num>
  <w:num w:numId="16" w16cid:durableId="126121232">
    <w:abstractNumId w:val="9"/>
  </w:num>
  <w:num w:numId="17" w16cid:durableId="1521354829">
    <w:abstractNumId w:val="2"/>
  </w:num>
  <w:num w:numId="18" w16cid:durableId="891885120">
    <w:abstractNumId w:val="3"/>
  </w:num>
  <w:num w:numId="19" w16cid:durableId="1718049245">
    <w:abstractNumId w:val="28"/>
  </w:num>
  <w:num w:numId="20" w16cid:durableId="1686395732">
    <w:abstractNumId w:val="1"/>
  </w:num>
  <w:num w:numId="21" w16cid:durableId="805702589">
    <w:abstractNumId w:val="23"/>
  </w:num>
  <w:num w:numId="22" w16cid:durableId="1537156679">
    <w:abstractNumId w:val="10"/>
  </w:num>
  <w:num w:numId="23" w16cid:durableId="1783525068">
    <w:abstractNumId w:val="13"/>
  </w:num>
  <w:num w:numId="24" w16cid:durableId="957221038">
    <w:abstractNumId w:val="12"/>
  </w:num>
  <w:num w:numId="25" w16cid:durableId="1423801219">
    <w:abstractNumId w:val="8"/>
  </w:num>
  <w:num w:numId="26" w16cid:durableId="886993544">
    <w:abstractNumId w:val="7"/>
  </w:num>
  <w:num w:numId="27" w16cid:durableId="1026784562">
    <w:abstractNumId w:val="19"/>
  </w:num>
  <w:num w:numId="28" w16cid:durableId="1291281720">
    <w:abstractNumId w:val="25"/>
  </w:num>
  <w:num w:numId="29" w16cid:durableId="477841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06687306">
    <w:abstractNumId w:val="11"/>
  </w:num>
  <w:num w:numId="31" w16cid:durableId="214239474">
    <w:abstractNumId w:val="5"/>
  </w:num>
  <w:num w:numId="32" w16cid:durableId="1557281122">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GsBQDW/zdi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0F7D"/>
    <w:rsid w:val="0002125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BDA"/>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2D9"/>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C0"/>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BE1"/>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2C1"/>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09"/>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996"/>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680"/>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2BF"/>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624"/>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7CB"/>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586"/>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1CE"/>
    <w:rsid w:val="00292249"/>
    <w:rsid w:val="0029239F"/>
    <w:rsid w:val="0029249C"/>
    <w:rsid w:val="00292648"/>
    <w:rsid w:val="002928BF"/>
    <w:rsid w:val="00292C9D"/>
    <w:rsid w:val="00292D4A"/>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0F2F"/>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C76"/>
    <w:rsid w:val="00342D3E"/>
    <w:rsid w:val="00342D4A"/>
    <w:rsid w:val="00342D6F"/>
    <w:rsid w:val="00342E62"/>
    <w:rsid w:val="00343143"/>
    <w:rsid w:val="0034317B"/>
    <w:rsid w:val="00343211"/>
    <w:rsid w:val="00343224"/>
    <w:rsid w:val="003433AD"/>
    <w:rsid w:val="00343457"/>
    <w:rsid w:val="00343483"/>
    <w:rsid w:val="0034348B"/>
    <w:rsid w:val="00343597"/>
    <w:rsid w:val="003436CB"/>
    <w:rsid w:val="00343892"/>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6D08"/>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6B1"/>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A8"/>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0A"/>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52"/>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A8"/>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4F79"/>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64"/>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D7D"/>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096"/>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D11"/>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3E6"/>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1B5"/>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D31"/>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DD1"/>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3FA"/>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0D61"/>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4CA"/>
    <w:rsid w:val="00756513"/>
    <w:rsid w:val="007566CF"/>
    <w:rsid w:val="00756851"/>
    <w:rsid w:val="00756887"/>
    <w:rsid w:val="00756924"/>
    <w:rsid w:val="00756AFB"/>
    <w:rsid w:val="00756D82"/>
    <w:rsid w:val="00756E39"/>
    <w:rsid w:val="00756EFE"/>
    <w:rsid w:val="0075705A"/>
    <w:rsid w:val="00757080"/>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E33"/>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7D"/>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8A4"/>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22A"/>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229"/>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0FC"/>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63C"/>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0E9"/>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79F"/>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144"/>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47D"/>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3C7"/>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E57"/>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173"/>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7B4"/>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0BBC"/>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DA"/>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10"/>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6F38"/>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516"/>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5F13"/>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66"/>
    <w:rsid w:val="00BE47EF"/>
    <w:rsid w:val="00BE4817"/>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DF0"/>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198"/>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9A"/>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72"/>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3F4"/>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7C7"/>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1"/>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E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31D"/>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9BB"/>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1AD"/>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0AF"/>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2F4"/>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13"/>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0E4"/>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570"/>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4A3"/>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34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F0C31"/>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D646-E389-466C-8681-D5A2B9F2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4</Pages>
  <Words>1701</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152</cp:revision>
  <cp:lastPrinted>2011-08-02T21:36:00Z</cp:lastPrinted>
  <dcterms:created xsi:type="dcterms:W3CDTF">2022-11-01T15:56:00Z</dcterms:created>
  <dcterms:modified xsi:type="dcterms:W3CDTF">2023-04-07T12:16:00Z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